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1B0CD0" w14:textId="77777777" w:rsidR="0011798B" w:rsidRDefault="0011798B">
      <w:pPr>
        <w:widowControl w:val="0"/>
        <w:jc w:val="center"/>
        <w:rPr>
          <w:b/>
          <w:color w:val="000000"/>
        </w:rPr>
      </w:pPr>
    </w:p>
    <w:p w14:paraId="79C74C91" w14:textId="77777777" w:rsidR="0011798B" w:rsidRDefault="0011798B">
      <w:pPr>
        <w:widowControl w:val="0"/>
        <w:jc w:val="center"/>
        <w:rPr>
          <w:b/>
          <w:color w:val="000000"/>
        </w:rPr>
      </w:pPr>
    </w:p>
    <w:p w14:paraId="6DD1620A" w14:textId="77777777" w:rsidR="0011798B" w:rsidRDefault="0011798B">
      <w:pPr>
        <w:spacing w:line="360" w:lineRule="auto"/>
      </w:pPr>
    </w:p>
    <w:p w14:paraId="14AB1425" w14:textId="77777777" w:rsidR="0011798B" w:rsidRDefault="0011798B">
      <w:pPr>
        <w:spacing w:line="360" w:lineRule="auto"/>
      </w:pPr>
    </w:p>
    <w:p w14:paraId="02308252" w14:textId="77777777" w:rsidR="0011798B" w:rsidRDefault="0011798B">
      <w:pPr>
        <w:spacing w:line="360" w:lineRule="auto"/>
      </w:pPr>
    </w:p>
    <w:p w14:paraId="1A044415" w14:textId="77777777" w:rsidR="0011798B" w:rsidRDefault="0011798B">
      <w:pPr>
        <w:spacing w:line="360" w:lineRule="auto"/>
      </w:pPr>
    </w:p>
    <w:p w14:paraId="30B48744" w14:textId="77777777" w:rsidR="0011798B" w:rsidRDefault="0011798B">
      <w:pPr>
        <w:spacing w:line="360" w:lineRule="auto"/>
      </w:pPr>
    </w:p>
    <w:p w14:paraId="18B5F793" w14:textId="77777777" w:rsidR="0011798B" w:rsidRDefault="0011798B">
      <w:pPr>
        <w:spacing w:line="360" w:lineRule="auto"/>
      </w:pPr>
    </w:p>
    <w:p w14:paraId="17E77AE7" w14:textId="77777777" w:rsidR="0011798B" w:rsidRDefault="0011798B">
      <w:pPr>
        <w:spacing w:line="360" w:lineRule="auto"/>
      </w:pPr>
    </w:p>
    <w:p w14:paraId="2662A1BF" w14:textId="77777777" w:rsidR="0011798B" w:rsidRDefault="0011798B">
      <w:pPr>
        <w:spacing w:line="360" w:lineRule="auto"/>
      </w:pPr>
    </w:p>
    <w:p w14:paraId="30E3EE36" w14:textId="77777777" w:rsidR="0011798B" w:rsidRDefault="0011798B">
      <w:pPr>
        <w:spacing w:line="360" w:lineRule="auto"/>
      </w:pPr>
    </w:p>
    <w:p w14:paraId="33364E95" w14:textId="77777777" w:rsidR="0011798B" w:rsidRDefault="0011798B">
      <w:pPr>
        <w:spacing w:line="360" w:lineRule="auto"/>
      </w:pPr>
    </w:p>
    <w:p w14:paraId="4571701D" w14:textId="77777777" w:rsidR="0011798B" w:rsidRDefault="0011798B">
      <w:pPr>
        <w:spacing w:line="360" w:lineRule="auto"/>
      </w:pPr>
    </w:p>
    <w:p w14:paraId="2BE6D50A" w14:textId="77777777" w:rsidR="0011798B" w:rsidRDefault="0011798B">
      <w:pPr>
        <w:spacing w:line="360" w:lineRule="auto"/>
      </w:pPr>
    </w:p>
    <w:p w14:paraId="5187A591" w14:textId="77777777" w:rsidR="0011798B" w:rsidRDefault="0011798B">
      <w:pPr>
        <w:spacing w:line="360" w:lineRule="auto"/>
      </w:pPr>
    </w:p>
    <w:p w14:paraId="5BE789B6" w14:textId="77777777" w:rsidR="0011798B" w:rsidRDefault="0011798B">
      <w:pPr>
        <w:spacing w:line="360" w:lineRule="auto"/>
        <w:rPr>
          <w:b/>
        </w:rPr>
      </w:pPr>
    </w:p>
    <w:p w14:paraId="5C9AE362" w14:textId="77777777" w:rsidR="0011798B" w:rsidRDefault="00000000">
      <w:pPr>
        <w:spacing w:line="360" w:lineRule="auto"/>
        <w:jc w:val="center"/>
        <w:rPr>
          <w:b/>
        </w:rPr>
      </w:pPr>
      <w:r>
        <w:rPr>
          <w:b/>
        </w:rPr>
        <w:t>EDITAL DE CHAMAMENTO PÚBLICO PARA A CONTRATAÇÃO DE ORGANIZAÇÃO SOCIAL PARA O GERENCIAMENTO, OPERACIONALIZAÇÃO E EXECUÇÃO DE AÇÕES E SERVIÇOS DE SAÚDE NO CAM - CENTRO DE ATENDIMENTO MÉDICO DR. ANTÔNIO ABADIO</w:t>
      </w:r>
    </w:p>
    <w:p w14:paraId="3D11FF64" w14:textId="77777777" w:rsidR="0011798B" w:rsidRDefault="0011798B">
      <w:pPr>
        <w:spacing w:line="360" w:lineRule="auto"/>
        <w:jc w:val="center"/>
        <w:rPr>
          <w:b/>
        </w:rPr>
      </w:pPr>
    </w:p>
    <w:p w14:paraId="767F8288" w14:textId="77777777" w:rsidR="0011798B" w:rsidRDefault="0011798B">
      <w:pPr>
        <w:spacing w:line="360" w:lineRule="auto"/>
        <w:jc w:val="center"/>
        <w:rPr>
          <w:b/>
        </w:rPr>
      </w:pPr>
    </w:p>
    <w:p w14:paraId="14BF8821" w14:textId="77777777" w:rsidR="0011798B" w:rsidRDefault="0011798B">
      <w:pPr>
        <w:spacing w:line="360" w:lineRule="auto"/>
        <w:rPr>
          <w:color w:val="000000"/>
        </w:rPr>
      </w:pPr>
    </w:p>
    <w:p w14:paraId="12D6230C" w14:textId="77777777" w:rsidR="0011798B" w:rsidRDefault="00000000">
      <w:pPr>
        <w:spacing w:line="360" w:lineRule="auto"/>
        <w:jc w:val="center"/>
        <w:rPr>
          <w:b/>
        </w:rPr>
      </w:pPr>
      <w:r>
        <w:rPr>
          <w:b/>
        </w:rPr>
        <w:t xml:space="preserve"> INSTRUMENTO DE CHAMAMENTO PÚBLICO Nº </w:t>
      </w:r>
      <w:r>
        <w:rPr>
          <w:b/>
          <w:highlight w:val="white"/>
        </w:rPr>
        <w:t>001/</w:t>
      </w:r>
      <w:r>
        <w:rPr>
          <w:b/>
        </w:rPr>
        <w:t>2024-SMS</w:t>
      </w:r>
    </w:p>
    <w:p w14:paraId="3C0B3AA8" w14:textId="77777777" w:rsidR="0011798B" w:rsidRDefault="0011798B">
      <w:pPr>
        <w:spacing w:line="360" w:lineRule="auto"/>
        <w:jc w:val="center"/>
        <w:rPr>
          <w:b/>
        </w:rPr>
      </w:pPr>
    </w:p>
    <w:p w14:paraId="15D61AD2" w14:textId="77777777" w:rsidR="0011798B" w:rsidRDefault="0011798B">
      <w:pPr>
        <w:spacing w:line="360" w:lineRule="auto"/>
        <w:rPr>
          <w:b/>
        </w:rPr>
      </w:pPr>
    </w:p>
    <w:p w14:paraId="51CFB152" w14:textId="77777777" w:rsidR="0011798B" w:rsidRDefault="00000000">
      <w:pPr>
        <w:spacing w:after="200" w:line="360" w:lineRule="auto"/>
        <w:rPr>
          <w:b/>
        </w:rPr>
      </w:pPr>
      <w:r>
        <w:br w:type="page"/>
      </w:r>
    </w:p>
    <w:p w14:paraId="27D2781F" w14:textId="77777777" w:rsidR="0011798B" w:rsidRDefault="00000000">
      <w:pPr>
        <w:widowControl w:val="0"/>
        <w:shd w:val="clear" w:color="auto" w:fill="FFFFFF"/>
        <w:spacing w:line="360" w:lineRule="auto"/>
        <w:ind w:firstLine="567"/>
        <w:jc w:val="both"/>
      </w:pPr>
      <w:r>
        <w:rPr>
          <w:color w:val="000000"/>
        </w:rPr>
        <w:lastRenderedPageBreak/>
        <w:t xml:space="preserve"> A </w:t>
      </w:r>
      <w:r>
        <w:rPr>
          <w:b/>
          <w:color w:val="000000"/>
        </w:rPr>
        <w:t>PREFEITURA MUNICIPAL DE CATALÃO</w:t>
      </w:r>
      <w:r>
        <w:rPr>
          <w:color w:val="000000"/>
        </w:rPr>
        <w:t xml:space="preserve">, por intermédio da Secretaria Municipal de Saúde,  torna público, para conhecimento de quantos possam se interessar que realizará o </w:t>
      </w:r>
      <w:r>
        <w:rPr>
          <w:b/>
          <w:color w:val="000000"/>
        </w:rPr>
        <w:t>CHAMAMENTO PÚBLICO n</w:t>
      </w:r>
      <w:r>
        <w:rPr>
          <w:b/>
          <w:color w:val="000000"/>
          <w:u w:val="single"/>
          <w:vertAlign w:val="superscript"/>
        </w:rPr>
        <w:t>o</w:t>
      </w:r>
      <w:r>
        <w:rPr>
          <w:b/>
          <w:color w:val="000000"/>
        </w:rPr>
        <w:t xml:space="preserve"> </w:t>
      </w:r>
      <w:r>
        <w:rPr>
          <w:b/>
          <w:highlight w:val="white"/>
        </w:rPr>
        <w:t>001/</w:t>
      </w:r>
      <w:r>
        <w:rPr>
          <w:b/>
        </w:rPr>
        <w:t>2024</w:t>
      </w:r>
      <w:r>
        <w:rPr>
          <w:b/>
          <w:color w:val="000000"/>
        </w:rPr>
        <w:t xml:space="preserve"> – SMS </w:t>
      </w:r>
      <w:r>
        <w:rPr>
          <w:color w:val="000000"/>
        </w:rPr>
        <w:t>destinado à seleção de ORGANIZAÇÃO SOCIAL já qualificada neste município, nos termos da Lei Municipal n</w:t>
      </w:r>
      <w:r>
        <w:rPr>
          <w:color w:val="000000"/>
          <w:u w:val="single"/>
          <w:vertAlign w:val="superscript"/>
        </w:rPr>
        <w:t>o</w:t>
      </w:r>
      <w:r>
        <w:rPr>
          <w:color w:val="000000"/>
        </w:rPr>
        <w:t xml:space="preserve"> 4021, de 03 de novembro de 2022, ou que vier a se qualificar até a data da apresentação dos Envelopes de Habilitação e Proposta de Trabalho, para a celebração de Contrato de Gestão objetivando </w:t>
      </w:r>
      <w:bookmarkStart w:id="0" w:name="OLE_LINK4"/>
      <w:r>
        <w:rPr>
          <w:color w:val="000000"/>
        </w:rPr>
        <w:t xml:space="preserve">o gerenciamento, a operacionalização e a execução de serviços de saúde no </w:t>
      </w:r>
      <w:bookmarkStart w:id="1" w:name="OLE_LINK43"/>
      <w:r>
        <w:rPr>
          <w:b/>
          <w:color w:val="000000"/>
        </w:rPr>
        <w:t>CAM - CENTRO DE ATENDIMENTO MÉDICO DR. ANTÔNIO ABADI</w:t>
      </w:r>
      <w:r>
        <w:rPr>
          <w:b/>
        </w:rPr>
        <w:t>O</w:t>
      </w:r>
      <w:bookmarkEnd w:id="1"/>
      <w:r>
        <w:rPr>
          <w:b/>
          <w:color w:val="000000"/>
        </w:rPr>
        <w:t>,</w:t>
      </w:r>
      <w:r>
        <w:rPr>
          <w:color w:val="000000"/>
        </w:rPr>
        <w:t xml:space="preserve"> situado na Rua Mozar Salviano, n°100, Loteamento Estrela, Catalão - GO, CEP: 75.710-784</w:t>
      </w:r>
      <w:r>
        <w:t>, em regime de 24horas/dia</w:t>
      </w:r>
      <w:bookmarkEnd w:id="0"/>
      <w:r>
        <w:t>, por um período de 12 (doze) meses, contados da publicação do seu resumo na imprensa, observado o cronograma abaixo:</w:t>
      </w:r>
    </w:p>
    <w:p w14:paraId="5057153A" w14:textId="77777777" w:rsidR="0011798B" w:rsidRDefault="0011798B">
      <w:pPr>
        <w:widowControl w:val="0"/>
        <w:shd w:val="clear" w:color="auto" w:fill="FFFFFF"/>
        <w:spacing w:line="360" w:lineRule="auto"/>
        <w:ind w:firstLine="567"/>
      </w:pPr>
    </w:p>
    <w:tbl>
      <w:tblPr>
        <w:tblStyle w:val="a3"/>
        <w:tblW w:w="8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270"/>
        <w:gridCol w:w="5947"/>
      </w:tblGrid>
      <w:tr w:rsidR="0011798B" w14:paraId="2FC98B06" w14:textId="77777777">
        <w:tc>
          <w:tcPr>
            <w:tcW w:w="8777" w:type="dxa"/>
            <w:gridSpan w:val="3"/>
            <w:shd w:val="clear" w:color="auto" w:fill="D9D9D9"/>
          </w:tcPr>
          <w:p w14:paraId="37D6355A" w14:textId="77777777" w:rsidR="0011798B" w:rsidRDefault="00000000">
            <w:pPr>
              <w:spacing w:before="120" w:after="120" w:line="360" w:lineRule="auto"/>
              <w:jc w:val="center"/>
            </w:pPr>
            <w:r>
              <w:rPr>
                <w:b/>
              </w:rPr>
              <w:t>CRONOGRAMA</w:t>
            </w:r>
          </w:p>
        </w:tc>
      </w:tr>
      <w:tr w:rsidR="0011798B" w14:paraId="7A94A5FF" w14:textId="77777777">
        <w:tc>
          <w:tcPr>
            <w:tcW w:w="1560" w:type="dxa"/>
          </w:tcPr>
          <w:p w14:paraId="61E72A09" w14:textId="77777777" w:rsidR="0011798B" w:rsidRDefault="00000000">
            <w:pPr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270" w:type="dxa"/>
          </w:tcPr>
          <w:p w14:paraId="7C4498B2" w14:textId="77777777" w:rsidR="0011798B" w:rsidRDefault="00000000">
            <w:pPr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5947" w:type="dxa"/>
          </w:tcPr>
          <w:p w14:paraId="6EA2E769" w14:textId="77777777" w:rsidR="0011798B" w:rsidRDefault="00000000">
            <w:pPr>
              <w:spacing w:before="120" w:after="120" w:line="360" w:lineRule="auto"/>
              <w:rPr>
                <w:b/>
              </w:rPr>
            </w:pPr>
            <w:r>
              <w:rPr>
                <w:b/>
              </w:rPr>
              <w:t>EVENTO</w:t>
            </w:r>
          </w:p>
        </w:tc>
      </w:tr>
      <w:tr w:rsidR="0011798B" w14:paraId="6CE952CF" w14:textId="77777777">
        <w:tc>
          <w:tcPr>
            <w:tcW w:w="1560" w:type="dxa"/>
          </w:tcPr>
          <w:p w14:paraId="33B11568" w14:textId="60125FCB" w:rsidR="0011798B" w:rsidRDefault="00000000">
            <w:pPr>
              <w:spacing w:before="120" w:after="120" w:line="360" w:lineRule="auto"/>
            </w:pPr>
            <w:r>
              <w:t>1</w:t>
            </w:r>
            <w:r w:rsidR="00943EBD">
              <w:t>3</w:t>
            </w:r>
            <w:r>
              <w:t>/09/2024</w:t>
            </w:r>
          </w:p>
        </w:tc>
        <w:tc>
          <w:tcPr>
            <w:tcW w:w="1270" w:type="dxa"/>
          </w:tcPr>
          <w:p w14:paraId="2B8F14AB" w14:textId="1205134F" w:rsidR="0011798B" w:rsidRDefault="00943EBD">
            <w:pPr>
              <w:spacing w:before="120" w:after="120" w:line="360" w:lineRule="auto"/>
            </w:pPr>
            <w:r>
              <w:t>17:00hrs</w:t>
            </w:r>
          </w:p>
        </w:tc>
        <w:tc>
          <w:tcPr>
            <w:tcW w:w="5947" w:type="dxa"/>
          </w:tcPr>
          <w:p w14:paraId="2B18AE74" w14:textId="77777777" w:rsidR="0011798B" w:rsidRDefault="00000000">
            <w:pPr>
              <w:spacing w:before="120" w:after="120" w:line="360" w:lineRule="auto"/>
            </w:pPr>
            <w:r>
              <w:t>Publicação do Edital</w:t>
            </w:r>
          </w:p>
        </w:tc>
      </w:tr>
      <w:tr w:rsidR="0011798B" w14:paraId="53D5340B" w14:textId="77777777">
        <w:tc>
          <w:tcPr>
            <w:tcW w:w="1560" w:type="dxa"/>
          </w:tcPr>
          <w:p w14:paraId="4E1AB1A8" w14:textId="1BA17EE0" w:rsidR="0011798B" w:rsidRDefault="00000000">
            <w:pPr>
              <w:spacing w:before="120" w:after="120" w:line="360" w:lineRule="auto"/>
            </w:pPr>
            <w:r>
              <w:t>1</w:t>
            </w:r>
            <w:r w:rsidR="000E0400">
              <w:t>5</w:t>
            </w:r>
            <w:r>
              <w:t>/10/2024</w:t>
            </w:r>
          </w:p>
        </w:tc>
        <w:tc>
          <w:tcPr>
            <w:tcW w:w="1270" w:type="dxa"/>
          </w:tcPr>
          <w:p w14:paraId="711E4794" w14:textId="77777777" w:rsidR="0011798B" w:rsidRDefault="00000000">
            <w:pPr>
              <w:spacing w:before="120" w:after="120" w:line="360" w:lineRule="auto"/>
            </w:pPr>
            <w:r>
              <w:t>09:00hrs</w:t>
            </w:r>
          </w:p>
        </w:tc>
        <w:tc>
          <w:tcPr>
            <w:tcW w:w="5947" w:type="dxa"/>
          </w:tcPr>
          <w:p w14:paraId="31ACF8E5" w14:textId="77777777" w:rsidR="0011798B" w:rsidRPr="006B7188" w:rsidRDefault="00000000">
            <w:pPr>
              <w:spacing w:before="120" w:after="120" w:line="360" w:lineRule="auto"/>
              <w:rPr>
                <w:lang w:val="pt-BR"/>
              </w:rPr>
            </w:pPr>
            <w:r w:rsidRPr="006B7188">
              <w:rPr>
                <w:lang w:val="pt-BR"/>
              </w:rPr>
              <w:t>Recebimento e abertura dos Envelopes 1 e 2</w:t>
            </w:r>
          </w:p>
        </w:tc>
      </w:tr>
      <w:tr w:rsidR="0011798B" w14:paraId="56BFFE6E" w14:textId="77777777">
        <w:tc>
          <w:tcPr>
            <w:tcW w:w="1560" w:type="dxa"/>
          </w:tcPr>
          <w:p w14:paraId="353A7572" w14:textId="4A447812" w:rsidR="0011798B" w:rsidRDefault="00000000">
            <w:pPr>
              <w:spacing w:before="120" w:after="120" w:line="360" w:lineRule="auto"/>
            </w:pPr>
            <w:r>
              <w:t>1</w:t>
            </w:r>
            <w:r w:rsidR="000E0400">
              <w:t>8</w:t>
            </w:r>
            <w:r>
              <w:t>/10/2024</w:t>
            </w:r>
          </w:p>
        </w:tc>
        <w:tc>
          <w:tcPr>
            <w:tcW w:w="1270" w:type="dxa"/>
          </w:tcPr>
          <w:p w14:paraId="1EB85C06" w14:textId="77777777" w:rsidR="0011798B" w:rsidRDefault="00000000">
            <w:pPr>
              <w:spacing w:before="120" w:after="120" w:line="360" w:lineRule="auto"/>
            </w:pPr>
            <w:r>
              <w:t>17:00hrs</w:t>
            </w:r>
          </w:p>
        </w:tc>
        <w:tc>
          <w:tcPr>
            <w:tcW w:w="5947" w:type="dxa"/>
          </w:tcPr>
          <w:p w14:paraId="21AF2235" w14:textId="77777777" w:rsidR="0011798B" w:rsidRDefault="00000000">
            <w:pPr>
              <w:spacing w:before="120" w:after="120" w:line="360" w:lineRule="auto"/>
            </w:pPr>
            <w:r>
              <w:t>Resultado Preliminar</w:t>
            </w:r>
          </w:p>
        </w:tc>
      </w:tr>
      <w:tr w:rsidR="0011798B" w14:paraId="54ED24E4" w14:textId="77777777">
        <w:tc>
          <w:tcPr>
            <w:tcW w:w="1560" w:type="dxa"/>
          </w:tcPr>
          <w:p w14:paraId="1E909E20" w14:textId="2184BEB1" w:rsidR="0011798B" w:rsidRDefault="00000000">
            <w:pPr>
              <w:spacing w:before="120" w:after="120" w:line="360" w:lineRule="auto"/>
            </w:pPr>
            <w:r>
              <w:t>2</w:t>
            </w:r>
            <w:r w:rsidR="000E0400">
              <w:t>3</w:t>
            </w:r>
            <w:r>
              <w:t>/10/2024</w:t>
            </w:r>
          </w:p>
        </w:tc>
        <w:tc>
          <w:tcPr>
            <w:tcW w:w="1270" w:type="dxa"/>
          </w:tcPr>
          <w:p w14:paraId="2D0EF523" w14:textId="77777777" w:rsidR="0011798B" w:rsidRDefault="00000000">
            <w:pPr>
              <w:spacing w:before="120" w:after="120" w:line="360" w:lineRule="auto"/>
            </w:pPr>
            <w:r>
              <w:t>09:00hrs</w:t>
            </w:r>
          </w:p>
        </w:tc>
        <w:tc>
          <w:tcPr>
            <w:tcW w:w="5947" w:type="dxa"/>
          </w:tcPr>
          <w:p w14:paraId="31DF0C71" w14:textId="77777777" w:rsidR="0011798B" w:rsidRDefault="00000000">
            <w:pPr>
              <w:spacing w:before="120" w:after="120" w:line="360" w:lineRule="auto"/>
            </w:pPr>
            <w:r>
              <w:t>Prazo para recurso</w:t>
            </w:r>
          </w:p>
        </w:tc>
      </w:tr>
      <w:tr w:rsidR="0011798B" w14:paraId="4E4728D7" w14:textId="77777777">
        <w:tc>
          <w:tcPr>
            <w:tcW w:w="1560" w:type="dxa"/>
          </w:tcPr>
          <w:p w14:paraId="28AD1080" w14:textId="577DD459" w:rsidR="0011798B" w:rsidRDefault="00000000">
            <w:pPr>
              <w:spacing w:before="120" w:after="120" w:line="360" w:lineRule="auto"/>
            </w:pPr>
            <w:r>
              <w:t>2</w:t>
            </w:r>
            <w:r w:rsidR="000E0400">
              <w:t>8</w:t>
            </w:r>
            <w:r>
              <w:t>/10/2024</w:t>
            </w:r>
          </w:p>
        </w:tc>
        <w:tc>
          <w:tcPr>
            <w:tcW w:w="1270" w:type="dxa"/>
          </w:tcPr>
          <w:p w14:paraId="125ED7E4" w14:textId="77777777" w:rsidR="0011798B" w:rsidRDefault="00000000">
            <w:pPr>
              <w:spacing w:before="120" w:after="120" w:line="360" w:lineRule="auto"/>
            </w:pPr>
            <w:r>
              <w:t>17:00hrs</w:t>
            </w:r>
          </w:p>
        </w:tc>
        <w:tc>
          <w:tcPr>
            <w:tcW w:w="5947" w:type="dxa"/>
          </w:tcPr>
          <w:p w14:paraId="5B8D140D" w14:textId="77777777" w:rsidR="0011798B" w:rsidRPr="006B7188" w:rsidRDefault="00000000">
            <w:pPr>
              <w:spacing w:before="120" w:after="120" w:line="360" w:lineRule="auto"/>
              <w:rPr>
                <w:lang w:val="pt-BR"/>
              </w:rPr>
            </w:pPr>
            <w:r w:rsidRPr="006B7188">
              <w:rPr>
                <w:lang w:val="pt-BR"/>
              </w:rPr>
              <w:t>Resposta aos Recursos / Resultado Definitivo</w:t>
            </w:r>
          </w:p>
        </w:tc>
      </w:tr>
      <w:tr w:rsidR="0011798B" w14:paraId="5D9357D0" w14:textId="77777777">
        <w:tc>
          <w:tcPr>
            <w:tcW w:w="1560" w:type="dxa"/>
          </w:tcPr>
          <w:p w14:paraId="1AF68C16" w14:textId="1AA4668C" w:rsidR="0011798B" w:rsidRDefault="00000000">
            <w:pPr>
              <w:spacing w:before="120" w:after="120" w:line="360" w:lineRule="auto"/>
            </w:pPr>
            <w:r>
              <w:t>2</w:t>
            </w:r>
            <w:r w:rsidR="000E0400">
              <w:t>9</w:t>
            </w:r>
            <w:r>
              <w:t>/10/2024</w:t>
            </w:r>
          </w:p>
        </w:tc>
        <w:tc>
          <w:tcPr>
            <w:tcW w:w="1270" w:type="dxa"/>
          </w:tcPr>
          <w:p w14:paraId="7F68E282" w14:textId="77777777" w:rsidR="0011798B" w:rsidRDefault="00000000">
            <w:pPr>
              <w:spacing w:before="120" w:after="120" w:line="360" w:lineRule="auto"/>
            </w:pPr>
            <w:r>
              <w:t>17:00hrs</w:t>
            </w:r>
          </w:p>
        </w:tc>
        <w:tc>
          <w:tcPr>
            <w:tcW w:w="5947" w:type="dxa"/>
          </w:tcPr>
          <w:p w14:paraId="75C6901B" w14:textId="77777777" w:rsidR="0011798B" w:rsidRDefault="00000000">
            <w:pPr>
              <w:spacing w:before="120" w:after="120" w:line="360" w:lineRule="auto"/>
            </w:pPr>
            <w:r>
              <w:t>Homologação do Resultado Final</w:t>
            </w:r>
          </w:p>
        </w:tc>
      </w:tr>
      <w:tr w:rsidR="0011798B" w14:paraId="29AA956E" w14:textId="77777777">
        <w:tc>
          <w:tcPr>
            <w:tcW w:w="1560" w:type="dxa"/>
          </w:tcPr>
          <w:p w14:paraId="789CB813" w14:textId="5B01DB9C" w:rsidR="0011798B" w:rsidRDefault="00000000">
            <w:pPr>
              <w:spacing w:before="120" w:after="120" w:line="360" w:lineRule="auto"/>
            </w:pPr>
            <w:r>
              <w:t>3</w:t>
            </w:r>
            <w:r w:rsidR="000E0400">
              <w:t>1</w:t>
            </w:r>
            <w:r>
              <w:t>/10/2024</w:t>
            </w:r>
          </w:p>
        </w:tc>
        <w:tc>
          <w:tcPr>
            <w:tcW w:w="1270" w:type="dxa"/>
          </w:tcPr>
          <w:p w14:paraId="2F4EB839" w14:textId="77777777" w:rsidR="0011798B" w:rsidRDefault="00000000">
            <w:pPr>
              <w:spacing w:before="120" w:after="120" w:line="360" w:lineRule="auto"/>
            </w:pPr>
            <w:r>
              <w:t>-</w:t>
            </w:r>
          </w:p>
        </w:tc>
        <w:tc>
          <w:tcPr>
            <w:tcW w:w="5947" w:type="dxa"/>
          </w:tcPr>
          <w:p w14:paraId="79FE3E57" w14:textId="77777777" w:rsidR="0011798B" w:rsidRPr="006B7188" w:rsidRDefault="00000000">
            <w:pPr>
              <w:spacing w:before="120" w:after="120" w:line="360" w:lineRule="auto"/>
              <w:rPr>
                <w:lang w:val="pt-BR"/>
              </w:rPr>
            </w:pPr>
            <w:r w:rsidRPr="006B7188">
              <w:rPr>
                <w:lang w:val="pt-BR"/>
              </w:rPr>
              <w:t>Assinatura do Contrato de Gestão</w:t>
            </w:r>
          </w:p>
        </w:tc>
      </w:tr>
    </w:tbl>
    <w:p w14:paraId="10336053" w14:textId="77777777" w:rsidR="0011798B" w:rsidRDefault="0011798B">
      <w:pPr>
        <w:widowControl w:val="0"/>
        <w:shd w:val="clear" w:color="auto" w:fill="FFFFFF"/>
        <w:spacing w:line="360" w:lineRule="auto"/>
        <w:ind w:firstLine="567"/>
        <w:jc w:val="both"/>
        <w:rPr>
          <w:color w:val="000000"/>
        </w:rPr>
      </w:pPr>
    </w:p>
    <w:p w14:paraId="1E030EF2" w14:textId="77777777" w:rsidR="0011798B" w:rsidRDefault="00000000">
      <w:pPr>
        <w:widowControl w:val="0"/>
        <w:shd w:val="clear" w:color="auto" w:fill="FFFFFF"/>
        <w:spacing w:line="360" w:lineRule="auto"/>
        <w:ind w:firstLine="567"/>
        <w:jc w:val="both"/>
        <w:rPr>
          <w:b/>
          <w:color w:val="000000"/>
        </w:rPr>
      </w:pPr>
      <w:r>
        <w:rPr>
          <w:color w:val="000000"/>
        </w:rPr>
        <w:t xml:space="preserve">As etapas do </w:t>
      </w:r>
      <w:r>
        <w:rPr>
          <w:b/>
          <w:color w:val="000000"/>
        </w:rPr>
        <w:t>CHAMAMENTO PÚBLICO n</w:t>
      </w:r>
      <w:r>
        <w:rPr>
          <w:b/>
          <w:color w:val="000000"/>
          <w:u w:val="single"/>
          <w:vertAlign w:val="superscript"/>
        </w:rPr>
        <w:t>o</w:t>
      </w:r>
      <w:r>
        <w:rPr>
          <w:b/>
          <w:color w:val="000000"/>
        </w:rPr>
        <w:t xml:space="preserve"> </w:t>
      </w:r>
      <w:r>
        <w:rPr>
          <w:b/>
          <w:highlight w:val="white"/>
        </w:rPr>
        <w:t>001/</w:t>
      </w:r>
      <w:r>
        <w:rPr>
          <w:b/>
        </w:rPr>
        <w:t>2024</w:t>
      </w:r>
      <w:r>
        <w:rPr>
          <w:b/>
          <w:color w:val="000000"/>
        </w:rPr>
        <w:t xml:space="preserve"> – SMS</w:t>
      </w:r>
      <w:r>
        <w:rPr>
          <w:color w:val="000000"/>
        </w:rPr>
        <w:t xml:space="preserve"> serão realizadas na Prefeitura Municipal de Catalão, situada na Rua </w:t>
      </w:r>
      <w:r>
        <w:t>Nassim Agel, n</w:t>
      </w:r>
      <w:r>
        <w:rPr>
          <w:u w:val="single"/>
          <w:vertAlign w:val="superscript"/>
        </w:rPr>
        <w:t>o</w:t>
      </w:r>
      <w:r>
        <w:t xml:space="preserve"> 505, Centro, Catalão - GO, CEP: 75700-000, e serão conduzidas pela Comissão de Chamamento Público e Avaliação da Secretaria Municipal de Saúde de Catalão (CCPA - SMS) constituída para esta finalidade.</w:t>
      </w:r>
    </w:p>
    <w:p w14:paraId="766115A1" w14:textId="77777777" w:rsidR="0011798B" w:rsidRDefault="0011798B">
      <w:pPr>
        <w:spacing w:line="360" w:lineRule="auto"/>
        <w:rPr>
          <w:b/>
          <w:color w:val="000000"/>
        </w:rPr>
      </w:pPr>
    </w:p>
    <w:p w14:paraId="0587B8C7" w14:textId="77777777" w:rsidR="00117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>OBJETO</w:t>
      </w:r>
    </w:p>
    <w:p w14:paraId="42C8645D" w14:textId="77777777" w:rsidR="0011798B" w:rsidRDefault="0011798B">
      <w:pPr>
        <w:widowControl w:val="0"/>
        <w:shd w:val="clear" w:color="auto" w:fill="FFFFFF"/>
        <w:spacing w:line="360" w:lineRule="auto"/>
        <w:jc w:val="both"/>
      </w:pPr>
    </w:p>
    <w:p w14:paraId="1CBF14DC" w14:textId="77777777" w:rsidR="001179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566"/>
        <w:jc w:val="both"/>
        <w:rPr>
          <w:color w:val="000000"/>
        </w:rPr>
      </w:pPr>
      <w:r>
        <w:rPr>
          <w:color w:val="000000"/>
        </w:rPr>
        <w:t xml:space="preserve">Este CHAMAMENTO PÚBLICO tem por objeto a SELEÇÃO de Organização Social – OS qualificada no Município de Catalão, nos termos da Lei Municipal no 4021, de 03 de novembro de 2022, para o gerenciamento, a operacionalização e a execução de serviços de saúde no </w:t>
      </w:r>
      <w:r>
        <w:rPr>
          <w:b/>
          <w:color w:val="000000"/>
        </w:rPr>
        <w:t xml:space="preserve">CAM - CENTRO DE ATENDIMENTO MÉDICO DR. </w:t>
      </w:r>
      <w:r>
        <w:rPr>
          <w:b/>
        </w:rPr>
        <w:t>ANTÔNIO</w:t>
      </w:r>
      <w:r>
        <w:rPr>
          <w:b/>
          <w:color w:val="000000"/>
        </w:rPr>
        <w:t xml:space="preserve"> ABADI</w:t>
      </w:r>
      <w:r>
        <w:rPr>
          <w:b/>
        </w:rPr>
        <w:t>O</w:t>
      </w:r>
      <w:r>
        <w:rPr>
          <w:color w:val="000000"/>
        </w:rPr>
        <w:t xml:space="preserve">, situado na Rua Mozar Salviano, n°100, </w:t>
      </w:r>
      <w:r>
        <w:rPr>
          <w:color w:val="000000"/>
        </w:rPr>
        <w:lastRenderedPageBreak/>
        <w:t xml:space="preserve">Loteamento Estrela, Catalão - GO, CEP: 75.710-784, em regime de </w:t>
      </w:r>
      <w:r>
        <w:t>24 horas</w:t>
      </w:r>
      <w:r>
        <w:rPr>
          <w:color w:val="000000"/>
        </w:rPr>
        <w:t>/dia,  conforme melhor descrito e caracterizado no TERMO DE REFERÊNCIA que faz parte deste Edital.</w:t>
      </w:r>
    </w:p>
    <w:p w14:paraId="699003ED" w14:textId="77777777" w:rsidR="0011798B" w:rsidRDefault="001179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</w:rPr>
      </w:pPr>
    </w:p>
    <w:p w14:paraId="54F38A4A" w14:textId="77777777" w:rsidR="00117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>DA VIGÊNCIA DO CONTRATO DE GESTÃO</w:t>
      </w:r>
    </w:p>
    <w:p w14:paraId="1E0D2801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79C47026" w14:textId="4C7B07E1" w:rsidR="0011798B" w:rsidRPr="006B7188" w:rsidRDefault="00000000">
      <w:pPr>
        <w:widowControl w:val="0"/>
        <w:shd w:val="clear" w:color="auto" w:fill="FFFFFF"/>
        <w:spacing w:line="360" w:lineRule="auto"/>
        <w:jc w:val="both"/>
        <w:rPr>
          <w:highlight w:val="yellow"/>
        </w:rPr>
      </w:pPr>
      <w:r>
        <w:rPr>
          <w:color w:val="000000"/>
        </w:rPr>
        <w:t>2.1.</w:t>
      </w:r>
      <w:r>
        <w:rPr>
          <w:b/>
          <w:color w:val="000000"/>
        </w:rPr>
        <w:t xml:space="preserve"> </w:t>
      </w:r>
      <w:r>
        <w:rPr>
          <w:color w:val="000000"/>
          <w:highlight w:val="white"/>
        </w:rPr>
        <w:t xml:space="preserve">A vigência do Contrato de Gestão será de 48 (quarenta e oito) meses contados da sua assinatura, </w:t>
      </w:r>
      <w:r>
        <w:rPr>
          <w:highlight w:val="white"/>
        </w:rPr>
        <w:t>podendo ser renovado, desde que demonstrado que as metas pactuadas foram alcançadas, a adequação dos resultados e a aprovação das prestações de contas pela Secretaria Municipal de Saúde</w:t>
      </w:r>
      <w:r w:rsidR="005B50E1">
        <w:rPr>
          <w:highlight w:val="white"/>
        </w:rPr>
        <w:t>.</w:t>
      </w:r>
    </w:p>
    <w:p w14:paraId="000F4E15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highlight w:val="yellow"/>
        </w:rPr>
      </w:pPr>
    </w:p>
    <w:p w14:paraId="66331ADF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 xml:space="preserve">2.1.1. A renovação do Contrato de Gestão estará condicionada ao interesse público, </w:t>
      </w:r>
      <w:r>
        <w:t>à eficácia</w:t>
      </w:r>
      <w:r>
        <w:rPr>
          <w:color w:val="000000"/>
        </w:rPr>
        <w:t xml:space="preserve"> da atividade de gestão desenvolvida e ao cumprimento dos seus termos e condições previstas na Lei Municipal n</w:t>
      </w:r>
      <w:r>
        <w:rPr>
          <w:color w:val="000000"/>
          <w:u w:val="single"/>
          <w:vertAlign w:val="superscript"/>
        </w:rPr>
        <w:t>o</w:t>
      </w:r>
      <w:r>
        <w:rPr>
          <w:color w:val="000000"/>
        </w:rPr>
        <w:t xml:space="preserve"> 4021, de 03 de novembro de 2022.</w:t>
      </w:r>
    </w:p>
    <w:p w14:paraId="519AD366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BACD73B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2.2. O Contrato de Gestão poderá ser alterado por meio de Aditivos mediante acordo entre as partes.</w:t>
      </w:r>
    </w:p>
    <w:p w14:paraId="70C9D0D7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095DC337" w14:textId="77777777" w:rsidR="00117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 xml:space="preserve">DOS ESCLARECIMENTOS E DAS CONDIÇÕES DE PARTICIPAÇÃO </w:t>
      </w:r>
    </w:p>
    <w:p w14:paraId="6D16D93D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2098E536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3.1. Este CHAMAMENTO PÚBLICO será regido pela Lei Municipal n</w:t>
      </w:r>
      <w:r>
        <w:rPr>
          <w:color w:val="000000"/>
          <w:u w:val="single"/>
          <w:vertAlign w:val="superscript"/>
        </w:rPr>
        <w:t>o</w:t>
      </w:r>
      <w:r>
        <w:rPr>
          <w:color w:val="000000"/>
        </w:rPr>
        <w:t xml:space="preserve"> 4021, de 03 de novembro de 2022. </w:t>
      </w:r>
    </w:p>
    <w:p w14:paraId="249DF966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5B757B0C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3.2. A qualificação da entidade como “organização social” na área da saúde no Município de Catalão é condição imprescindível para a participação neste certame.</w:t>
      </w:r>
    </w:p>
    <w:p w14:paraId="44FE4FA7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6B42A0C4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3.3. Este CHAMAMENTO PÚBLICO será conduzido e julgado pela </w:t>
      </w:r>
      <w:r>
        <w:t>Comissão de Chamamento Público e Avaliação da Secretaria Municipal de Saúde de Catalão (CCPA - SMS) constituída para esta finalidade</w:t>
      </w:r>
      <w:r>
        <w:rPr>
          <w:color w:val="000000"/>
        </w:rPr>
        <w:t>.</w:t>
      </w:r>
    </w:p>
    <w:p w14:paraId="761E7D01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AAE8EAC" w14:textId="77777777" w:rsidR="0011798B" w:rsidRDefault="00000000">
      <w:pPr>
        <w:widowControl w:val="0"/>
        <w:shd w:val="clear" w:color="auto" w:fill="FFFFFF"/>
        <w:spacing w:line="360" w:lineRule="auto"/>
        <w:jc w:val="both"/>
      </w:pPr>
      <w:r>
        <w:rPr>
          <w:color w:val="000000"/>
        </w:rPr>
        <w:t xml:space="preserve">3.4. Os membros da </w:t>
      </w:r>
      <w:r>
        <w:t>CCPA – SMS serão instituídos pela Secretária Municipal de Saúde, e não serão remunerados para esta atividade.</w:t>
      </w:r>
    </w:p>
    <w:p w14:paraId="65A400F9" w14:textId="77777777" w:rsidR="0011798B" w:rsidRDefault="0011798B">
      <w:pPr>
        <w:widowControl w:val="0"/>
        <w:shd w:val="clear" w:color="auto" w:fill="FFFFFF"/>
        <w:spacing w:line="360" w:lineRule="auto"/>
        <w:jc w:val="both"/>
      </w:pPr>
    </w:p>
    <w:p w14:paraId="5FC63BE7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highlight w:val="white"/>
        </w:rPr>
      </w:pPr>
      <w:r>
        <w:rPr>
          <w:color w:val="000000"/>
        </w:rPr>
        <w:t>3.5. Os atos deste CHAMAMENTO PÚBLICO serão realizados mediante publicação eletrônica no site da Prefeitura Municipal de Catalão (</w:t>
      </w:r>
      <w:hyperlink r:id="rId8">
        <w:r>
          <w:rPr>
            <w:color w:val="0000FF"/>
            <w:u w:val="single"/>
          </w:rPr>
          <w:t>https://www.catalao.go.gov.br/</w:t>
        </w:r>
      </w:hyperlink>
      <w:r>
        <w:rPr>
          <w:color w:val="000000"/>
        </w:rPr>
        <w:t xml:space="preserve">). </w:t>
      </w:r>
    </w:p>
    <w:p w14:paraId="52F4F8E4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highlight w:val="white"/>
        </w:rPr>
      </w:pPr>
    </w:p>
    <w:p w14:paraId="1AFD12DB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3.6. Será de responsabilidade da entidade interessada em participar deste certame a verificação e a análise minuciosa de todas as disposições deste EDITAL e seus ANEXOS, implicando a apresentação da DOCUMENTAÇÃO DE HABILITAÇÃO (ENVELOPE 01) e PROPOSTA DE TRABALHO (ENVELOPE 02) em aceitação incondicional dos termos deste instrumento convocatório. </w:t>
      </w:r>
    </w:p>
    <w:p w14:paraId="79C90EBB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1471E76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3.7. Somente estarão aptas a participar desta SELEÇÃO as entidades qualificadas como “organização social” na área da saúde no Município de Catalão até a data da sessão pública de recebimento dos Envelopes 1 e 2, </w:t>
      </w:r>
      <w:r>
        <w:rPr>
          <w:color w:val="000000"/>
        </w:rPr>
        <w:lastRenderedPageBreak/>
        <w:t xml:space="preserve">bem como que satisfaçam plenamente todos os termos e condições deste Edital. </w:t>
      </w:r>
    </w:p>
    <w:p w14:paraId="10685888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3.7.1. Na hipótese de a entidade vencedora deste certame não ter filial constituída no Município de Catalão, ela deverá providenciá-la no prazo máximo de 60 (sessenta) dias após a assinatura do respectivo Contrato de Gestão.</w:t>
      </w:r>
    </w:p>
    <w:p w14:paraId="0E190DB6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 xml:space="preserve">3.7.2. A filial a ser constituída no Município de Catalão não poderá ser nas dependências do </w:t>
      </w:r>
      <w:r>
        <w:rPr>
          <w:b/>
          <w:color w:val="000000"/>
        </w:rPr>
        <w:t xml:space="preserve">CAM - CENTRO DE ATENDIMENTO MÉDICO DR. </w:t>
      </w:r>
      <w:r>
        <w:rPr>
          <w:b/>
        </w:rPr>
        <w:t>ANTÔNIO</w:t>
      </w:r>
      <w:r>
        <w:rPr>
          <w:b/>
          <w:color w:val="000000"/>
        </w:rPr>
        <w:t xml:space="preserve"> ABADI</w:t>
      </w:r>
      <w:r>
        <w:rPr>
          <w:b/>
        </w:rPr>
        <w:t>O</w:t>
      </w:r>
      <w:r>
        <w:rPr>
          <w:color w:val="000000"/>
        </w:rPr>
        <w:t>.</w:t>
      </w:r>
    </w:p>
    <w:p w14:paraId="722FAA59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3.7.3. A entidade vencedora deste certame deverá providenciar até a assinatura do Contrato de Gestão o seu registro junto ao Conselho Regional de Medicina de Goiás e Conselho Regional de Administração de Goiás.</w:t>
      </w:r>
    </w:p>
    <w:p w14:paraId="29A7111E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9487E40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3.8. O edital do presente Chamamento Público poderá ser obtido pelos interessados no site da Prefeitura Municipal de Catalão: </w:t>
      </w:r>
      <w:hyperlink r:id="rId9">
        <w:r>
          <w:rPr>
            <w:color w:val="0000FF"/>
            <w:u w:val="single"/>
          </w:rPr>
          <w:t>https://www.catalao.go.gov.br/</w:t>
        </w:r>
      </w:hyperlink>
      <w:r>
        <w:rPr>
          <w:color w:val="000000"/>
        </w:rPr>
        <w:t xml:space="preserve">. </w:t>
      </w:r>
    </w:p>
    <w:p w14:paraId="3D200244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1003BA35" w14:textId="409672FA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3.9. As entidades interessadas que necessitarem de informações e esclarecimentos complementares relativamente ao presente edital deverão fazer a solicitação </w:t>
      </w:r>
      <w:r>
        <w:rPr>
          <w:color w:val="000000"/>
          <w:u w:val="single"/>
        </w:rPr>
        <w:t>exclusivamente</w:t>
      </w:r>
      <w:r>
        <w:rPr>
          <w:color w:val="000000"/>
        </w:rPr>
        <w:t xml:space="preserve"> pelo e-mail</w:t>
      </w:r>
      <w:r w:rsidR="004D4A89">
        <w:rPr>
          <w:color w:val="000000"/>
        </w:rPr>
        <w:t xml:space="preserve"> </w:t>
      </w:r>
      <w:hyperlink r:id="rId10" w:history="1">
        <w:r w:rsidR="004D4A89" w:rsidRPr="003A273E">
          <w:rPr>
            <w:rStyle w:val="Hyperlink"/>
          </w:rPr>
          <w:t>saude@catalao.go.gov.br</w:t>
        </w:r>
      </w:hyperlink>
      <w:r>
        <w:rPr>
          <w:color w:val="000000"/>
        </w:rPr>
        <w:t xml:space="preserve">,  até às 17hrs do dia </w:t>
      </w:r>
      <w:r w:rsidR="00B97B20" w:rsidRPr="00B97B20">
        <w:rPr>
          <w:color w:val="000000"/>
        </w:rPr>
        <w:t>20</w:t>
      </w:r>
      <w:r w:rsidRPr="00B97B20">
        <w:rPr>
          <w:color w:val="000000"/>
        </w:rPr>
        <w:t xml:space="preserve"> de setembro de 2024</w:t>
      </w:r>
      <w:r>
        <w:rPr>
          <w:color w:val="000000"/>
        </w:rPr>
        <w:t xml:space="preserve">, aos cuidados da </w:t>
      </w:r>
      <w:r>
        <w:t>Comissão de Chamamento Público e Avaliação da Secretaria Municipal de Saúde de Catalão (CCPA - SMS)</w:t>
      </w:r>
      <w:r>
        <w:rPr>
          <w:color w:val="000000"/>
        </w:rPr>
        <w:t xml:space="preserve">. </w:t>
      </w:r>
    </w:p>
    <w:p w14:paraId="7A0B2C03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19A4681A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3.10. Nos pedidos encaminhados, os interessados deverão identificar a sua Razão Social, inscrição no CNPJ, nome e cargo do representante da entidade e disponibilizar informações para contato, como endereço completo, telefone e e-mail. </w:t>
      </w:r>
    </w:p>
    <w:p w14:paraId="533A6E68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3AA7822" w14:textId="75DB7F3D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3.11. A resposta ao pedido de informação e/ou esclarecimento será efetuada no e-mail da entidade no prazo máximo </w:t>
      </w:r>
      <w:r w:rsidRPr="00B97B20">
        <w:rPr>
          <w:color w:val="000000"/>
        </w:rPr>
        <w:t xml:space="preserve">de </w:t>
      </w:r>
      <w:r w:rsidR="00B97B20" w:rsidRPr="00B97B20">
        <w:rPr>
          <w:color w:val="000000"/>
        </w:rPr>
        <w:t>3</w:t>
      </w:r>
      <w:r w:rsidRPr="00B97B20">
        <w:rPr>
          <w:color w:val="000000"/>
        </w:rPr>
        <w:t xml:space="preserve"> (</w:t>
      </w:r>
      <w:r w:rsidR="00B97B20" w:rsidRPr="00B97B20">
        <w:rPr>
          <w:color w:val="000000"/>
        </w:rPr>
        <w:t>três</w:t>
      </w:r>
      <w:r w:rsidRPr="00B97B20">
        <w:rPr>
          <w:color w:val="000000"/>
        </w:rPr>
        <w:t>) dias úteis.</w:t>
      </w:r>
      <w:r>
        <w:rPr>
          <w:color w:val="000000"/>
        </w:rPr>
        <w:t xml:space="preserve"> Todas as respostas de pedidos de informações e/ou esclarecimentos farão parte do processo referente ao presente Chamamento Público.</w:t>
      </w:r>
    </w:p>
    <w:p w14:paraId="3DCF567E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5635E4B5" w14:textId="3D70273D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3.12. A impugnação deste Edital por qualquer entidade deverá ser feita pelo e-mail </w:t>
      </w:r>
      <w:hyperlink r:id="rId11" w:history="1">
        <w:r w:rsidR="004D4A89" w:rsidRPr="003A273E">
          <w:rPr>
            <w:rStyle w:val="Hyperlink"/>
          </w:rPr>
          <w:t>saude@catalao.go.gov.br</w:t>
        </w:r>
      </w:hyperlink>
      <w:r>
        <w:rPr>
          <w:color w:val="000000"/>
        </w:rPr>
        <w:t xml:space="preserve">,  até às 17hrs do dia </w:t>
      </w:r>
      <w:r w:rsidR="00B97B20" w:rsidRPr="00B97B20">
        <w:rPr>
          <w:color w:val="000000"/>
        </w:rPr>
        <w:t>20</w:t>
      </w:r>
      <w:r w:rsidRPr="00B97B20">
        <w:rPr>
          <w:color w:val="000000"/>
        </w:rPr>
        <w:t xml:space="preserve"> de setembro de 2024, aos cuidados</w:t>
      </w:r>
      <w:r>
        <w:rPr>
          <w:color w:val="000000"/>
        </w:rPr>
        <w:t xml:space="preserve"> da </w:t>
      </w:r>
      <w:r>
        <w:t>Comissão de Chamamento Público e Avaliação da Secretaria Municipal de Saúde de Catalão (CCPA - SMS)</w:t>
      </w:r>
      <w:r>
        <w:rPr>
          <w:color w:val="000000"/>
        </w:rPr>
        <w:t xml:space="preserve">. </w:t>
      </w:r>
    </w:p>
    <w:p w14:paraId="6C93D1C9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 xml:space="preserve">3.12.1. Não serão recebidas e julgadas as impugnações apresentadas depois do prazo assinalado no item 3.12. </w:t>
      </w:r>
    </w:p>
    <w:p w14:paraId="7DE40AA5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0795B3F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3.13. A </w:t>
      </w:r>
      <w:r>
        <w:t>Comissão de Chamamento Público e Avaliação da Secretaria Municipal de Saúde de Catalão (CCPA - SMS), em qualquer fase deste procedimento,</w:t>
      </w:r>
      <w:r>
        <w:rPr>
          <w:color w:val="000000"/>
        </w:rPr>
        <w:t xml:space="preserve"> poderá promover diligência, a seu critério, para esclarecer ou complementar a instrução do CHAMAMENTO PÚBLICO, com a lavratura da respectiva ata e estrita observância da publicidade de seus atos, vedada a inclusão posterior de documento ou informação que deveria constar </w:t>
      </w:r>
      <w:r>
        <w:t>originariamente</w:t>
      </w:r>
      <w:r>
        <w:rPr>
          <w:color w:val="000000"/>
        </w:rPr>
        <w:t xml:space="preserve"> dos envelopes apresentados pelas entidades participantes.</w:t>
      </w:r>
    </w:p>
    <w:p w14:paraId="3AAE4ABE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4B76201B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3.14. A entidade interessada participante será responsável pela veracidade das informações prestadas e dos documentos apresentados, sob pena das sanções previstas nas legislações administrativa, civil e penal. </w:t>
      </w:r>
    </w:p>
    <w:p w14:paraId="0DBA97C9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4A5DA3AE" w14:textId="77777777" w:rsidR="0011798B" w:rsidRDefault="00000000">
      <w:pPr>
        <w:widowControl w:val="0"/>
        <w:shd w:val="clear" w:color="auto" w:fill="FFFFFF"/>
        <w:spacing w:line="360" w:lineRule="auto"/>
        <w:jc w:val="both"/>
      </w:pPr>
      <w:r>
        <w:rPr>
          <w:color w:val="000000"/>
        </w:rPr>
        <w:t xml:space="preserve">3.15. Os erros formais identificados na Documentação de Habilitação e Proposta de Trabalho poderão ser sanados pela entidade após a devida autorização e supervisão da </w:t>
      </w:r>
      <w:r>
        <w:t>CCPA – SMS.</w:t>
      </w:r>
    </w:p>
    <w:p w14:paraId="055D23C1" w14:textId="77777777" w:rsidR="0011798B" w:rsidRDefault="0011798B">
      <w:pPr>
        <w:widowControl w:val="0"/>
        <w:shd w:val="clear" w:color="auto" w:fill="FFFFFF"/>
        <w:spacing w:line="360" w:lineRule="auto"/>
        <w:jc w:val="both"/>
      </w:pPr>
    </w:p>
    <w:p w14:paraId="613158E9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t>3.16. A participação neste CHAMAMENTO PÚBLICO e a elaboração da Proposta de Trabalho correrão às expensas da entidade participante.</w:t>
      </w:r>
    </w:p>
    <w:p w14:paraId="3D2CCC85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7AAED70A" w14:textId="77777777" w:rsidR="0011798B" w:rsidRDefault="00000000">
      <w:pPr>
        <w:widowControl w:val="0"/>
        <w:shd w:val="clear" w:color="auto" w:fill="FFFFFF"/>
        <w:spacing w:line="360" w:lineRule="auto"/>
        <w:jc w:val="both"/>
      </w:pPr>
      <w:r>
        <w:t xml:space="preserve">3.17. A entidade interessada em participar deste CHAMAMENTO PÚBLICO deverá se fazer representar nas sessões públicas por até 2 (dois) dirigentes, identificados mediante a apresentação da cópia da ata de eleição da sua Diretoria, juntamente com os documentos pessoais deles, ou por até 2 (dois) procuradores, devidamente constituídos por instrumento público ou particular de Procuração, a qual deverá lhes constituir poderes específicos para que possam representá-la em todos os atos e termos deste certame, juntamente com os documentos pessoais dos procuradores constituídos. </w:t>
      </w:r>
    </w:p>
    <w:p w14:paraId="207C9AD6" w14:textId="77777777" w:rsidR="0011798B" w:rsidRDefault="0011798B">
      <w:pPr>
        <w:widowControl w:val="0"/>
        <w:shd w:val="clear" w:color="auto" w:fill="FFFFFF"/>
        <w:spacing w:line="360" w:lineRule="auto"/>
        <w:jc w:val="both"/>
      </w:pPr>
    </w:p>
    <w:p w14:paraId="674CD57D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t>3.18. A não apresentação dos documentos nos termos do item 3.17 impedirá a participação nas sessões públicas deste CHAMAMENTO PÚBLICO.</w:t>
      </w:r>
    </w:p>
    <w:p w14:paraId="09A6FCC6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663BDBAB" w14:textId="77777777" w:rsidR="0011798B" w:rsidRDefault="00000000">
      <w:pPr>
        <w:spacing w:line="360" w:lineRule="auto"/>
      </w:pPr>
      <w:r>
        <w:t>3.19. É vedada a qualquer pessoa representar mais de uma entidade neste CHAMAMENTO PÚBLICO.</w:t>
      </w:r>
    </w:p>
    <w:p w14:paraId="2167219D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C814C7F" w14:textId="77777777" w:rsidR="0011798B" w:rsidRDefault="00000000">
      <w:pPr>
        <w:widowControl w:val="0"/>
        <w:shd w:val="clear" w:color="auto" w:fill="FFFFFF"/>
        <w:spacing w:line="360" w:lineRule="auto"/>
        <w:jc w:val="both"/>
      </w:pPr>
      <w:r>
        <w:rPr>
          <w:color w:val="000000"/>
        </w:rPr>
        <w:t xml:space="preserve">3.20. Não poderão participar deste </w:t>
      </w:r>
      <w:r>
        <w:t>CHAMAMENTO PÚBLICO:</w:t>
      </w:r>
    </w:p>
    <w:p w14:paraId="57604A0D" w14:textId="77777777" w:rsidR="0011798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as entidades consorciadas;</w:t>
      </w:r>
    </w:p>
    <w:p w14:paraId="2405AB1E" w14:textId="77777777" w:rsidR="0011798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as entidades impedidas de contratar com a administração pública municipal de Catalão;</w:t>
      </w:r>
    </w:p>
    <w:p w14:paraId="088261F0" w14:textId="77777777" w:rsidR="0011798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as entidades que estejam inadimplentes com o Município de Catalão ou cumprindo sanções aplicadas pela administração pública;</w:t>
      </w:r>
    </w:p>
    <w:p w14:paraId="0CF3E4F8" w14:textId="77777777" w:rsidR="0011798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as entidades suspensas ou impedidas de contratar com o Município de Catalão;</w:t>
      </w:r>
    </w:p>
    <w:p w14:paraId="03A3BB17" w14:textId="77777777" w:rsidR="0011798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as entidades declaradas inidôneas por qualquer ente federativo;</w:t>
      </w:r>
    </w:p>
    <w:p w14:paraId="3B4D0F4A" w14:textId="77777777" w:rsidR="0011798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as entidades onde qualquer diretor seja cônjuge, companheiro ou parente consanguíneo ou por afinidade, até o terceiro grau, do Prefeito, Vice-Prefeito, dos secretários municipais, Presidentes de autarquia ou fundação, vereadores e, ainda, dos integrantes do quadro de direção de quaisquer outros órgãos da Administração Municipal, direta e indireta;</w:t>
      </w:r>
    </w:p>
    <w:p w14:paraId="16504AA0" w14:textId="77777777" w:rsidR="0011798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as entidades que tenham sido desqualificadas com Organização Social no Município de Catalão nos termos da Lei Municipal n</w:t>
      </w:r>
      <w:r>
        <w:rPr>
          <w:color w:val="000000"/>
          <w:u w:val="single"/>
          <w:vertAlign w:val="superscript"/>
        </w:rPr>
        <w:t>o</w:t>
      </w:r>
      <w:r>
        <w:rPr>
          <w:color w:val="000000"/>
        </w:rPr>
        <w:t xml:space="preserve"> 4021, de 03 de novembro de 2022, em decisão irrecorrível, pelo período que durar a penalidade;</w:t>
      </w:r>
    </w:p>
    <w:p w14:paraId="214B8D35" w14:textId="77777777" w:rsidR="0011798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as entidades que estejam omissas no dever de prestar contas em parcerias anteriormente celebradas com o Município de Catalão;</w:t>
      </w:r>
    </w:p>
    <w:p w14:paraId="6A74DCC1" w14:textId="77777777" w:rsidR="0011798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 xml:space="preserve">as entidades que tenham tido contas de Contrato de Gestão anteriores julgadas irregulares ou </w:t>
      </w:r>
      <w:r>
        <w:rPr>
          <w:color w:val="000000"/>
        </w:rPr>
        <w:lastRenderedPageBreak/>
        <w:t>rejeitadas por Tribunal de Contas de qualquer ente federativo, em decisão irrecorrível, nos últimos oito anos;</w:t>
      </w:r>
    </w:p>
    <w:p w14:paraId="2045C24A" w14:textId="77777777" w:rsidR="0011798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as entidades que não possuam comprovação de regularidade fiscal (Federal, Estadual e Municipal), trabalhista e junto ao Fundo de Garantia do Tempo de Serviço – FGTS.</w:t>
      </w:r>
    </w:p>
    <w:p w14:paraId="2F3B531F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11F0959F" w14:textId="77777777" w:rsidR="00117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 xml:space="preserve">DOCUMENTAÇÃO EXIGIDA </w:t>
      </w:r>
    </w:p>
    <w:p w14:paraId="55A8A191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414B2958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4.1. A DOCUMENTAÇÃO DE HABILITAÇÃO (ENVELOPE 01) e a PROPOSTA DE TRABALHO (ENVELOPE 02) deverão ser entregues em 02 (dois) envelopes distintos, opacos, lacrados, indevassáveis, devidamente identificados como abaixo indicado, no dia e horário constantes do CRONOGRAMA.</w:t>
      </w:r>
    </w:p>
    <w:p w14:paraId="7B7DDD7F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4.1.1. A DOCUMENTAÇÃO DE HABILITAÇÃO (ENVELOPE 01) e a PROPOSTA DE TRABALHO (ENVELOPE 02) deverão ser entregues em 01 (uma) via, encadernados, com todas as folhas rubricadas, numeradas sequencialmente e contendo índice, inclusive as folhas de separação/divisória, catálogos, desenhos ou similares, se houver, não sendo permitidas emendas, rasuras ou ressalvas.</w:t>
      </w:r>
    </w:p>
    <w:p w14:paraId="26A74ABF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4.1.2. A DOCUMENTAÇÃO DE HABILITAÇÃO (ENVELOPE 01) e a PROPOSTA DE TRABALHO (ENVELOPE 02) deverão ser entregues no formato IMPRESSO e DIGITALIZADO, sendo neste último caso salvo em PDF e em um PEN DRIVE (cada envelope deverá ser apresentado numa pasta distinta no PEN DRIVE).</w:t>
      </w:r>
      <w:r>
        <w:rPr>
          <w:color w:val="000000"/>
        </w:rPr>
        <w:tab/>
      </w:r>
    </w:p>
    <w:p w14:paraId="7AEB53BB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0F81EAD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4.2. Não serão aceitos novos documentos após a entrega dos ENVELOPES 01 e 02, independentemente do motivo.</w:t>
      </w:r>
    </w:p>
    <w:p w14:paraId="39BDA27F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B0FBF33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b/>
          <w:color w:val="000000"/>
        </w:rPr>
        <w:t>4.3. ENVELOPE 01 – DOCUMENTAÇÃO DE HABILITAÇÃO</w:t>
      </w:r>
    </w:p>
    <w:p w14:paraId="6626D1EE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7A507F75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4.3.1. O ENVELOPE 01 – DOCUMENTAÇÃO DE HABILITAÇÃO deverá ser entregue identificado da seguinte maneira:</w:t>
      </w:r>
    </w:p>
    <w:p w14:paraId="7D36B033" w14:textId="77777777" w:rsidR="0011798B" w:rsidRDefault="0011798B">
      <w:pPr>
        <w:widowControl w:val="0"/>
        <w:shd w:val="clear" w:color="auto" w:fill="FFFFFF"/>
        <w:spacing w:line="360" w:lineRule="auto"/>
        <w:jc w:val="center"/>
        <w:rPr>
          <w:color w:val="000000"/>
        </w:rPr>
      </w:pPr>
    </w:p>
    <w:tbl>
      <w:tblPr>
        <w:tblStyle w:val="a4"/>
        <w:tblW w:w="5745" w:type="dxa"/>
        <w:tblInd w:w="1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45"/>
      </w:tblGrid>
      <w:tr w:rsidR="0011798B" w14:paraId="1AFCBB2B" w14:textId="77777777">
        <w:tc>
          <w:tcPr>
            <w:tcW w:w="5745" w:type="dxa"/>
          </w:tcPr>
          <w:p w14:paraId="361288BE" w14:textId="77777777" w:rsidR="0011798B" w:rsidRPr="006B7188" w:rsidRDefault="00000000">
            <w:pPr>
              <w:spacing w:line="360" w:lineRule="auto"/>
              <w:jc w:val="center"/>
              <w:rPr>
                <w:color w:val="000000"/>
                <w:lang w:val="pt-BR"/>
              </w:rPr>
            </w:pPr>
            <w:r w:rsidRPr="006B7188">
              <w:rPr>
                <w:color w:val="000000"/>
                <w:lang w:val="pt-BR"/>
              </w:rPr>
              <w:t>SECRETARIA MUNICIPAL DE SAÚDE DE CATALÃO</w:t>
            </w:r>
          </w:p>
          <w:p w14:paraId="0014B060" w14:textId="77777777" w:rsidR="0011798B" w:rsidRPr="006B7188" w:rsidRDefault="00000000">
            <w:pPr>
              <w:spacing w:line="360" w:lineRule="auto"/>
              <w:jc w:val="center"/>
              <w:rPr>
                <w:color w:val="000000"/>
                <w:lang w:val="pt-BR"/>
              </w:rPr>
            </w:pPr>
            <w:r w:rsidRPr="006B7188">
              <w:rPr>
                <w:lang w:val="pt-BR"/>
              </w:rPr>
              <w:t>CHAMAMENTO</w:t>
            </w:r>
            <w:r w:rsidRPr="006B7188">
              <w:rPr>
                <w:color w:val="000000"/>
                <w:lang w:val="pt-BR"/>
              </w:rPr>
              <w:t xml:space="preserve"> PÚBLICO N</w:t>
            </w:r>
            <w:r w:rsidRPr="006B7188">
              <w:rPr>
                <w:color w:val="000000"/>
                <w:u w:val="single"/>
                <w:vertAlign w:val="superscript"/>
                <w:lang w:val="pt-BR"/>
              </w:rPr>
              <w:t>O</w:t>
            </w:r>
            <w:r w:rsidRPr="006B7188">
              <w:rPr>
                <w:color w:val="000000"/>
                <w:vertAlign w:val="superscript"/>
                <w:lang w:val="pt-BR"/>
              </w:rPr>
              <w:t xml:space="preserve">  </w:t>
            </w:r>
            <w:r w:rsidRPr="006B7188">
              <w:rPr>
                <w:color w:val="000000"/>
                <w:lang w:val="pt-BR"/>
              </w:rPr>
              <w:t>01 /2024</w:t>
            </w:r>
          </w:p>
          <w:p w14:paraId="34BF1410" w14:textId="77777777" w:rsidR="0011798B" w:rsidRPr="006B7188" w:rsidRDefault="00000000">
            <w:pPr>
              <w:spacing w:line="360" w:lineRule="auto"/>
              <w:jc w:val="center"/>
              <w:rPr>
                <w:color w:val="000000"/>
                <w:lang w:val="pt-BR"/>
              </w:rPr>
            </w:pPr>
            <w:r w:rsidRPr="006B7188">
              <w:rPr>
                <w:color w:val="000000"/>
                <w:lang w:val="pt-BR"/>
              </w:rPr>
              <w:t>(RAZÃO SOCIAL DA ENTIDADE, CNPJ E ENDEREÇO)</w:t>
            </w:r>
          </w:p>
          <w:p w14:paraId="217184B4" w14:textId="77777777" w:rsidR="0011798B" w:rsidRDefault="00000000">
            <w:pPr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ENVELOPE 01 – DOCUMENTAÇÃO DE HABILITAÇÃO</w:t>
            </w:r>
          </w:p>
        </w:tc>
      </w:tr>
    </w:tbl>
    <w:p w14:paraId="6CA528ED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171FF0CE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4.3.2. O ENVELOPE 01 – DOCUMENTAÇÃO DE HABILITAÇÃO deverá conter, em original ou cópia (observando-se o art.3º, inciso II, da Lei Federal n</w:t>
      </w:r>
      <w:r>
        <w:rPr>
          <w:color w:val="000000"/>
          <w:u w:val="single"/>
          <w:vertAlign w:val="superscript"/>
        </w:rPr>
        <w:t>o</w:t>
      </w:r>
      <w:r>
        <w:rPr>
          <w:color w:val="000000"/>
        </w:rPr>
        <w:t xml:space="preserve"> 13.726/18), todos os documentos especificados a seguir: </w:t>
      </w:r>
    </w:p>
    <w:p w14:paraId="3F65C71C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>Comprovação de qualificação como organização social na área da saúde no Município de Catalão.</w:t>
      </w:r>
    </w:p>
    <w:p w14:paraId="3E944075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lastRenderedPageBreak/>
        <w:t xml:space="preserve">Ato constitutivo ou estatuto social em vigor, registrado em cartório, com certidão narrativa do cartório competente das últimas alterações, ou qualquer outro documento oficial apto a comprovar que o ato constitutivo/estatuto social apresentado é o último registrado, emitidos, no máximo, 60(sessenta) dias antes da data de apresentação dos envelopes. </w:t>
      </w:r>
    </w:p>
    <w:p w14:paraId="5879A6B0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Ata de eleição de todos os membros da atual Diretoria. </w:t>
      </w:r>
    </w:p>
    <w:p w14:paraId="4DFC9424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>Ato constitutivo ou estatuto social em vigor em conformidade com os arts. 2º, 3º, 4º e 5º da Lei Municipal no 4.021, de 03 de novembro de 2022.</w:t>
      </w:r>
    </w:p>
    <w:p w14:paraId="6DCBF9A0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Comprovante de endereço em nome da organização social. </w:t>
      </w:r>
    </w:p>
    <w:p w14:paraId="45345314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Relação nominal de todos os dirigentes da entidade, devidamente acompanhada de cópia do CPF, RG e comprovante de endereço dos mesmos. </w:t>
      </w:r>
    </w:p>
    <w:p w14:paraId="03640C19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Prova de inscrição no CNPJ – Cadastro Nacional de Pessoas Jurídicas. </w:t>
      </w:r>
    </w:p>
    <w:p w14:paraId="3030C8CA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>Prova de regularidade para com a Fazenda Federal e Seguridade Social, por meio de Certidão Negativa de Débitos relativos a Tributos Federais, à Dívida Ativa da União e Contribuições Social, expedida conjuntamente pela Secretaria da Receita Federal do Brasil e pela Procuradoria-Geral da Fazenda Nacional(www.receita.fazenda.gov.br). Será admitida a apresentação de certidão positiva com efeitos de negativa.</w:t>
      </w:r>
    </w:p>
    <w:p w14:paraId="5A93BF94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>Prova de regularidade para com a Fazenda Estadual, por meio de Certidão Negativa de Débitos em relação a tributos estaduais (ICMS) da sede da entidade e do Estado de Goiás (</w:t>
      </w:r>
      <w:hyperlink r:id="rId12">
        <w:r>
          <w:rPr>
            <w:color w:val="0000FF"/>
            <w:u w:val="single"/>
          </w:rPr>
          <w:t>www.sefaz.go.gov.br</w:t>
        </w:r>
      </w:hyperlink>
      <w:r>
        <w:rPr>
          <w:color w:val="000000"/>
        </w:rPr>
        <w:t>). Será admitida a apresentação de certidão positiva com efeitos de negativa.</w:t>
      </w:r>
    </w:p>
    <w:p w14:paraId="71297491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>Prova de regularidade para com a Fazenda Municipal de Catalão por meio de Certidão Negativa de Débitos em relação a tributos mobiliários municipais. Será admitida a apresentação de certidão positiva com efeitos de negativa.</w:t>
      </w:r>
    </w:p>
    <w:p w14:paraId="5E69DCC7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Prova de regularidade relativa ao Fundo de Garantia por Tempo de Serviço – FGTS, por meio de Certificado de Regularidade Fiscal – CRF, expedida pela Caixa Econômica Federal (www.caixa.gov.br). </w:t>
      </w:r>
    </w:p>
    <w:p w14:paraId="1E47B31C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Cópia autenticada ou extrato de balanço patrimonial e demonstração contábil do último exercício social, já exigíveis na forma da lei, que comprove a boa situação financeira da proponente, vedada a sua substituição por balancetes ou balanços provisórios. </w:t>
      </w:r>
    </w:p>
    <w:p w14:paraId="3FAEF377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O referido balanço, quando escriturado em forma não digital, deverá ser devidamente certificado por profissional registrado no Conselho de Contabilidade, mencionando, obrigatoriamente, o número do livro diário e folha em que o mesmo se acha transcrito. Sendo o caso, apresentar também termos de abertura e de encerramento dos livros contábeis. </w:t>
      </w:r>
    </w:p>
    <w:p w14:paraId="35BF0235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O referido balanço quando escriturado em livro digital deverá vir acompanhado de “Recibo de entrega de livro digital”, apresentando, quando o caso, termos de abertura e de encerramento dos livros contábeis. </w:t>
      </w:r>
    </w:p>
    <w:p w14:paraId="7BC48D42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A comprovação da boa situação financeira da entidade será efetuada com base no balanço apresentado, e deverá obrigatoriamente ser formulada, formalizada e apresentada pela entidade </w:t>
      </w:r>
      <w:r>
        <w:rPr>
          <w:color w:val="000000"/>
        </w:rPr>
        <w:lastRenderedPageBreak/>
        <w:t>e assinada por profissional registrado em Conselho de Contabilidade, aferida mediante os índices e fórmulas abaixo indicados:</w:t>
      </w:r>
    </w:p>
    <w:p w14:paraId="3E6C0D4B" w14:textId="77777777" w:rsidR="0011798B" w:rsidRDefault="0011798B">
      <w:pPr>
        <w:widowControl w:val="0"/>
        <w:shd w:val="clear" w:color="auto" w:fill="FFFFFF"/>
        <w:spacing w:line="360" w:lineRule="auto"/>
        <w:ind w:left="1133"/>
        <w:jc w:val="both"/>
        <w:rPr>
          <w:color w:val="000000"/>
        </w:rPr>
      </w:pPr>
    </w:p>
    <w:p w14:paraId="5246DAE0" w14:textId="77777777" w:rsidR="0011798B" w:rsidRPr="006B7188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  <w:lang w:val="en-US"/>
        </w:rPr>
      </w:pPr>
      <w:sdt>
        <w:sdtPr>
          <w:tag w:val="goog_rdk_0"/>
          <w:id w:val="-164161719"/>
        </w:sdtPr>
        <w:sdtContent>
          <w:r w:rsidRPr="006B7188">
            <w:rPr>
              <w:rFonts w:ascii="Gungsuh" w:eastAsia="Gungsuh" w:hAnsi="Gungsuh" w:cs="Gungsuh"/>
              <w:color w:val="000000"/>
              <w:lang w:val="en-US"/>
            </w:rPr>
            <w:t>ILG = (AC+RLP) / (PC+ELP) ≥ 1</w:t>
          </w:r>
        </w:sdtContent>
      </w:sdt>
    </w:p>
    <w:p w14:paraId="03479B0C" w14:textId="77777777" w:rsidR="0011798B" w:rsidRPr="006B7188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  <w:lang w:val="en-US"/>
        </w:rPr>
      </w:pPr>
      <w:sdt>
        <w:sdtPr>
          <w:tag w:val="goog_rdk_1"/>
          <w:id w:val="-1745106282"/>
        </w:sdtPr>
        <w:sdtContent>
          <w:r w:rsidRPr="006B7188">
            <w:rPr>
              <w:rFonts w:ascii="Gungsuh" w:eastAsia="Gungsuh" w:hAnsi="Gungsuh" w:cs="Gungsuh"/>
              <w:color w:val="000000"/>
              <w:lang w:val="en-US"/>
            </w:rPr>
            <w:t>ILC = (AC) / (PC) ≥ 1</w:t>
          </w:r>
        </w:sdtContent>
      </w:sdt>
    </w:p>
    <w:p w14:paraId="6D13BC66" w14:textId="77777777" w:rsidR="0011798B" w:rsidRPr="006B7188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  <w:lang w:val="en-US"/>
        </w:rPr>
      </w:pPr>
      <w:sdt>
        <w:sdtPr>
          <w:tag w:val="goog_rdk_2"/>
          <w:id w:val="1184161127"/>
        </w:sdtPr>
        <w:sdtContent>
          <w:r w:rsidRPr="006B7188">
            <w:rPr>
              <w:rFonts w:ascii="Gungsuh" w:eastAsia="Gungsuh" w:hAnsi="Gungsuh" w:cs="Gungsuh"/>
              <w:color w:val="000000"/>
              <w:lang w:val="en-US"/>
            </w:rPr>
            <w:t>ISG = AT/ (PC+ELP) ≥ 1</w:t>
          </w:r>
        </w:sdtContent>
      </w:sdt>
    </w:p>
    <w:p w14:paraId="292F993B" w14:textId="77777777" w:rsidR="0011798B" w:rsidRPr="006B7188" w:rsidRDefault="0011798B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  <w:lang w:val="en-US"/>
        </w:rPr>
      </w:pPr>
    </w:p>
    <w:p w14:paraId="221646E0" w14:textId="77777777" w:rsidR="0011798B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</w:rPr>
      </w:pPr>
      <w:r>
        <w:rPr>
          <w:color w:val="000000"/>
        </w:rPr>
        <w:t>Onde:</w:t>
      </w:r>
    </w:p>
    <w:p w14:paraId="4BA9BC11" w14:textId="77777777" w:rsidR="0011798B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</w:rPr>
      </w:pPr>
      <w:r>
        <w:rPr>
          <w:color w:val="000000"/>
        </w:rPr>
        <w:t>ILG = Índice de Liquidez Geral</w:t>
      </w:r>
    </w:p>
    <w:p w14:paraId="49A0B6F6" w14:textId="77777777" w:rsidR="0011798B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</w:rPr>
      </w:pPr>
      <w:r>
        <w:rPr>
          <w:color w:val="000000"/>
        </w:rPr>
        <w:t>ILC = Índice de Liquidez Corrente</w:t>
      </w:r>
    </w:p>
    <w:p w14:paraId="3597CC97" w14:textId="77777777" w:rsidR="0011798B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</w:rPr>
      </w:pPr>
      <w:r>
        <w:rPr>
          <w:color w:val="000000"/>
        </w:rPr>
        <w:t>ISG = Índice de Solvência Geral</w:t>
      </w:r>
    </w:p>
    <w:p w14:paraId="1B9092CD" w14:textId="77777777" w:rsidR="0011798B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</w:rPr>
      </w:pPr>
      <w:r>
        <w:rPr>
          <w:color w:val="000000"/>
        </w:rPr>
        <w:t>AT = Ativo Total</w:t>
      </w:r>
    </w:p>
    <w:p w14:paraId="145C8310" w14:textId="77777777" w:rsidR="0011798B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</w:rPr>
      </w:pPr>
      <w:r>
        <w:rPr>
          <w:color w:val="000000"/>
        </w:rPr>
        <w:t>AC = Ativo Circulante</w:t>
      </w:r>
    </w:p>
    <w:p w14:paraId="3C1CC651" w14:textId="77777777" w:rsidR="0011798B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</w:rPr>
      </w:pPr>
      <w:r>
        <w:rPr>
          <w:color w:val="000000"/>
        </w:rPr>
        <w:t>RLP = Realizável em Longo Prazo</w:t>
      </w:r>
    </w:p>
    <w:p w14:paraId="36F0F289" w14:textId="77777777" w:rsidR="0011798B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</w:rPr>
      </w:pPr>
      <w:r>
        <w:rPr>
          <w:color w:val="000000"/>
        </w:rPr>
        <w:t>PC = Passivo Circulante</w:t>
      </w:r>
    </w:p>
    <w:p w14:paraId="549534D4" w14:textId="77777777" w:rsidR="0011798B" w:rsidRDefault="00000000">
      <w:pPr>
        <w:widowControl w:val="0"/>
        <w:shd w:val="clear" w:color="auto" w:fill="FFFFFF"/>
        <w:spacing w:line="360" w:lineRule="auto"/>
        <w:ind w:left="2127"/>
        <w:jc w:val="both"/>
        <w:rPr>
          <w:color w:val="000000"/>
        </w:rPr>
      </w:pPr>
      <w:r>
        <w:rPr>
          <w:color w:val="000000"/>
        </w:rPr>
        <w:t>ELP = Exigível em Longo Prazo</w:t>
      </w:r>
    </w:p>
    <w:p w14:paraId="7B1898A8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79A55798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As entidades que apresentarem resultado menor que 01 (um), em qualquer dos índices citados no subitem anterior, estarão inabilitadas do presente certame. </w:t>
      </w:r>
    </w:p>
    <w:p w14:paraId="571E5814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As entidades constituídas no ano em exercício deverão apresentar o Balanço de Abertura, dispensando-se o exigido no item “xii” e subitens “b” e “c” acima. </w:t>
      </w:r>
    </w:p>
    <w:p w14:paraId="4225ECD4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566" w:firstLine="0"/>
        <w:jc w:val="both"/>
        <w:rPr>
          <w:color w:val="000000"/>
        </w:rPr>
      </w:pPr>
      <w:r>
        <w:rPr>
          <w:color w:val="000000"/>
        </w:rPr>
        <w:t xml:space="preserve">Declarações do </w:t>
      </w:r>
      <w:r>
        <w:rPr>
          <w:color w:val="000000"/>
          <w:highlight w:val="white"/>
        </w:rPr>
        <w:t xml:space="preserve">Anexo X </w:t>
      </w:r>
      <w:r>
        <w:rPr>
          <w:color w:val="000000"/>
        </w:rPr>
        <w:t xml:space="preserve">deste Edital: </w:t>
      </w:r>
    </w:p>
    <w:p w14:paraId="43FB5AA1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>Declaração de Conhecimento/Cumprimento da Lei Municipal n</w:t>
      </w:r>
      <w:r>
        <w:rPr>
          <w:color w:val="000000"/>
          <w:u w:val="single"/>
          <w:vertAlign w:val="superscript"/>
        </w:rPr>
        <w:t>o</w:t>
      </w:r>
      <w:r>
        <w:rPr>
          <w:color w:val="000000"/>
        </w:rPr>
        <w:t xml:space="preserve"> 4.021, de 03 de novembro de 2022. </w:t>
      </w:r>
    </w:p>
    <w:p w14:paraId="1CD0B59F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Declaração que irá observar e cumprir todas as especificações presentes neste Edital de Chamamento Público nº </w:t>
      </w:r>
      <w:r>
        <w:rPr>
          <w:highlight w:val="white"/>
        </w:rPr>
        <w:t>001/</w:t>
      </w:r>
      <w:r>
        <w:t>2024</w:t>
      </w:r>
      <w:r>
        <w:rPr>
          <w:color w:val="000000"/>
        </w:rPr>
        <w:t xml:space="preserve">, incluindo os seus ANEXOS. </w:t>
      </w:r>
    </w:p>
    <w:p w14:paraId="0DD45428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>Declaração do representante legal de que a entidade não incide em nenhuma das hipóteses de impedimento previstas no item 3.21 deste Edital.</w:t>
      </w:r>
    </w:p>
    <w:p w14:paraId="25AD2945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>Declaração de Renúncia ao sigilo bancário e fiscal em benefício do Município de Catalão, para finalidade específica de acompanhamento, controle e fiscalização das respectivas movimentações financeiras do Contrato de Gestão, não constituindo violação ao dever de sigilo tal consentimento, em observância ao que dispõe o art. 1º, § 3º, V da Lei Complementar nº 105/2001.</w:t>
      </w:r>
    </w:p>
    <w:p w14:paraId="7F151261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566" w:firstLine="0"/>
        <w:jc w:val="both"/>
        <w:rPr>
          <w:color w:val="000000"/>
        </w:rPr>
      </w:pPr>
      <w:r>
        <w:rPr>
          <w:color w:val="000000"/>
        </w:rPr>
        <w:t xml:space="preserve">Comprovante de registro no Conselho Regional de Medicina – CRM e Conselho Regional de Administração – CRA do Estado sede da entidade. Na hipótese de a entidade não possuir os referidos registros no âmbito do Estado de Goiás, deverá apresentar do local de sua sede, e caso se consagre vencedora do certame deverá providenciar, até a assinatura do Contrato de Gestão, os respectivos registros junto ao Conselho Regional Medicina de Goiás e ao Conselho Regional de </w:t>
      </w:r>
      <w:r>
        <w:rPr>
          <w:color w:val="000000"/>
        </w:rPr>
        <w:lastRenderedPageBreak/>
        <w:t xml:space="preserve">Administração de Goiás. </w:t>
      </w:r>
    </w:p>
    <w:p w14:paraId="666F1D08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566" w:firstLine="0"/>
        <w:jc w:val="both"/>
        <w:rPr>
          <w:color w:val="000000"/>
        </w:rPr>
      </w:pPr>
      <w:r>
        <w:rPr>
          <w:color w:val="000000"/>
        </w:rPr>
        <w:t>Prova de inexistência de débitos inadimplidos perante a Justiça do Trabalho, mediante a apresentação de Certidão Negativa, nos termos da Lei Federal nº 12.440/2011, com validade de 180 (cento e oitenta) dias, contados da data de sua expedição (disponível nos portais eletrônicos da Justiça do Trabalho– Tribunal Superior do Trabalho, Conselho Superior da Justiça do Trabalho e Tribunais Regionais do Trabalho). Será admitida a apresentação de certidão positiva com efeitos de negativa.</w:t>
      </w:r>
    </w:p>
    <w:p w14:paraId="4FB9973E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566" w:firstLine="0"/>
        <w:jc w:val="both"/>
        <w:rPr>
          <w:color w:val="000000"/>
        </w:rPr>
      </w:pPr>
      <w:r>
        <w:rPr>
          <w:color w:val="000000"/>
        </w:rPr>
        <w:t xml:space="preserve">Documento de aprovação, por parte da diretoria, da PROPOSTA DE TRABALHO. </w:t>
      </w:r>
    </w:p>
    <w:p w14:paraId="1DEC0F79" w14:textId="77777777" w:rsidR="0011798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566" w:firstLine="0"/>
        <w:jc w:val="both"/>
        <w:rPr>
          <w:color w:val="000000"/>
        </w:rPr>
      </w:pPr>
      <w:r>
        <w:rPr>
          <w:color w:val="000000"/>
        </w:rPr>
        <w:t>A entidade que deixar de apresentar qualquer um dos documentos acima indicados ou apresentá-los vencidos na data de sua apresentação ou fora do momento previsto para a sua apresentação será INABILITADA deste certame.</w:t>
      </w:r>
    </w:p>
    <w:p w14:paraId="041A68A8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42DA464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b/>
          <w:color w:val="000000"/>
        </w:rPr>
        <w:t>4.4. ENVELOPE 02 – PROPOSTA DE TRABALHO</w:t>
      </w:r>
    </w:p>
    <w:p w14:paraId="66083C02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64F314F5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4.4.1. O ENVELOPE 02 – PROPOSTA DE TRABALHO deverá ser entregue identificado da seguinte maneira:</w:t>
      </w:r>
    </w:p>
    <w:tbl>
      <w:tblPr>
        <w:tblStyle w:val="a5"/>
        <w:tblW w:w="5280" w:type="dxa"/>
        <w:tblInd w:w="1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0"/>
      </w:tblGrid>
      <w:tr w:rsidR="0011798B" w14:paraId="3B53D72C" w14:textId="77777777">
        <w:tc>
          <w:tcPr>
            <w:tcW w:w="5280" w:type="dxa"/>
          </w:tcPr>
          <w:p w14:paraId="5C77DAFC" w14:textId="77777777" w:rsidR="0011798B" w:rsidRPr="006B7188" w:rsidRDefault="00000000">
            <w:pPr>
              <w:spacing w:line="360" w:lineRule="auto"/>
              <w:jc w:val="center"/>
              <w:rPr>
                <w:color w:val="000000"/>
                <w:lang w:val="pt-BR"/>
              </w:rPr>
            </w:pPr>
            <w:r w:rsidRPr="006B7188">
              <w:rPr>
                <w:color w:val="000000"/>
                <w:lang w:val="pt-BR"/>
              </w:rPr>
              <w:t>SECRETARIA MUNICIPAL DE SAÚDE DE CATALÃO</w:t>
            </w:r>
          </w:p>
          <w:p w14:paraId="7D18E988" w14:textId="77777777" w:rsidR="0011798B" w:rsidRPr="006B7188" w:rsidRDefault="00000000">
            <w:pPr>
              <w:spacing w:line="360" w:lineRule="auto"/>
              <w:jc w:val="center"/>
              <w:rPr>
                <w:color w:val="000000"/>
                <w:lang w:val="pt-BR"/>
              </w:rPr>
            </w:pPr>
            <w:r w:rsidRPr="006B7188">
              <w:rPr>
                <w:lang w:val="pt-BR"/>
              </w:rPr>
              <w:t>CHAMAMENTO</w:t>
            </w:r>
            <w:r w:rsidRPr="006B7188">
              <w:rPr>
                <w:color w:val="000000"/>
                <w:lang w:val="pt-BR"/>
              </w:rPr>
              <w:t xml:space="preserve"> PÚBLICO N</w:t>
            </w:r>
            <w:r w:rsidRPr="006B7188">
              <w:rPr>
                <w:color w:val="000000"/>
                <w:u w:val="single"/>
                <w:vertAlign w:val="superscript"/>
                <w:lang w:val="pt-BR"/>
              </w:rPr>
              <w:t>O</w:t>
            </w:r>
            <w:r w:rsidRPr="006B7188">
              <w:rPr>
                <w:color w:val="000000"/>
                <w:vertAlign w:val="superscript"/>
                <w:lang w:val="pt-BR"/>
              </w:rPr>
              <w:t xml:space="preserve">  </w:t>
            </w:r>
            <w:r w:rsidRPr="006B7188">
              <w:rPr>
                <w:color w:val="000000"/>
                <w:lang w:val="pt-BR"/>
              </w:rPr>
              <w:t>01 /2024</w:t>
            </w:r>
          </w:p>
          <w:p w14:paraId="3FC40D81" w14:textId="77777777" w:rsidR="0011798B" w:rsidRPr="006B7188" w:rsidRDefault="00000000">
            <w:pPr>
              <w:spacing w:line="360" w:lineRule="auto"/>
              <w:jc w:val="center"/>
              <w:rPr>
                <w:color w:val="000000"/>
                <w:lang w:val="pt-BR"/>
              </w:rPr>
            </w:pPr>
            <w:r w:rsidRPr="006B7188">
              <w:rPr>
                <w:color w:val="000000"/>
                <w:lang w:val="pt-BR"/>
              </w:rPr>
              <w:t>(RAZÃO SOCIAL DA ENTIDADE, CNPJ E ENDEREÇO)</w:t>
            </w:r>
          </w:p>
          <w:p w14:paraId="5F46D485" w14:textId="77777777" w:rsidR="0011798B" w:rsidRDefault="00000000">
            <w:pPr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ENVELOPE 02 – PROPOSTA DE TRABALHO</w:t>
            </w:r>
          </w:p>
        </w:tc>
      </w:tr>
    </w:tbl>
    <w:p w14:paraId="1A727932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4A02E35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 xml:space="preserve">4.4.2. A PROPOSTA DE TRABALHO deverá ser elaborada tendo como base as condições estabelecidas neste Edital e seus Anexos. </w:t>
      </w:r>
    </w:p>
    <w:p w14:paraId="00198631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 xml:space="preserve">4.4.2.1. A PROPOSTA DE TRABALHO deverá ser apresentada em texto digitado, em papel formato A4, com margem esquerda igual a 3cm, margem direita igual a 1cm e margens superior e inferior iguais a 3cm, com espaçamento 1,5 entre as linhas e em fonte Arial, tamanho 10. </w:t>
      </w:r>
    </w:p>
    <w:p w14:paraId="6E3DBE98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4.4.2.2. A PROPOSTA DE TRABALHO deverá indicar o número deste Chamamento Público e o seu objeto.</w:t>
      </w:r>
    </w:p>
    <w:p w14:paraId="51C5C149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4.4.2.3. A PROPOSTA DE TRABALHO deverá conter os seguintes tópicos:</w:t>
      </w:r>
    </w:p>
    <w:p w14:paraId="2A94DC92" w14:textId="77777777" w:rsidR="0011798B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hanging="15"/>
        <w:jc w:val="both"/>
        <w:rPr>
          <w:color w:val="000000"/>
        </w:rPr>
      </w:pPr>
      <w:r>
        <w:rPr>
          <w:color w:val="000000"/>
        </w:rPr>
        <w:t>ÍNDICE: deverá conter todos os tópicos da Proposta com a respectiva paginação;</w:t>
      </w:r>
    </w:p>
    <w:p w14:paraId="2BDE98B8" w14:textId="40F5E0D0" w:rsidR="0011798B" w:rsidRDefault="005B50E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hanging="15"/>
        <w:jc w:val="both"/>
        <w:rPr>
          <w:color w:val="000000"/>
        </w:rPr>
      </w:pPr>
      <w:r>
        <w:rPr>
          <w:color w:val="000000"/>
        </w:rPr>
        <w:t xml:space="preserve">FA1 - Modelo Gerencial: deverá conter a descrição dos serviços e o modo de execução das atividades assistenciais em relação à capacidade operacional e metas da unidade. Deverá demonstrar o potencial de organização em relação aos processos sistematizados e a capacidade de produzir resultados dentro de um contexto de produção de serviços, considerando a implantação de fluxos, gestão e processos. Deverá ainda propor incrementos de atividades à unidade hospitalar. </w:t>
      </w:r>
    </w:p>
    <w:p w14:paraId="15958FDB" w14:textId="0133E702" w:rsidR="0011798B" w:rsidRDefault="005B50E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hanging="15"/>
        <w:jc w:val="both"/>
        <w:rPr>
          <w:color w:val="000000"/>
        </w:rPr>
      </w:pPr>
      <w:r>
        <w:rPr>
          <w:color w:val="000000"/>
        </w:rPr>
        <w:t xml:space="preserve">FA2 - Ações voltadas à qualidade: deverá descrever os meios para a obtenção de nível ótimo de desempenho dos serviços para a eficácia das ações assistenciais e de humanização nas relações entre a equipe profissional, usuários e comunidade. A entidade também deverá </w:t>
      </w:r>
      <w:r>
        <w:rPr>
          <w:color w:val="000000"/>
        </w:rPr>
        <w:lastRenderedPageBreak/>
        <w:t xml:space="preserve">contemplar neste tópico a implementação de Comissões Internas pertinentes para a unidade hospitalar, como Comissão de Ética, entre outras, bem como a criação de instrumentos para a avaliação e mensuração da satisfação do usuário quanto ao atendimento na unidade hospitalar. </w:t>
      </w:r>
    </w:p>
    <w:p w14:paraId="25BC8333" w14:textId="46C830BC" w:rsidR="0011798B" w:rsidRDefault="005B50E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hanging="15"/>
        <w:jc w:val="both"/>
        <w:rPr>
          <w:color w:val="000000"/>
        </w:rPr>
      </w:pPr>
      <w:r>
        <w:rPr>
          <w:color w:val="000000"/>
        </w:rPr>
        <w:t xml:space="preserve">FA3 - Qualificação Técnica: deverá evidenciar a capacidade executora e operacional da entidade por meio de experiências anteriores, bem como evidenciar experiência anterior da entidade em administração de serviços de gestão hospitalar. </w:t>
      </w:r>
    </w:p>
    <w:p w14:paraId="40919655" w14:textId="13334DB5" w:rsidR="005B50E1" w:rsidRDefault="005B50E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hanging="15"/>
        <w:jc w:val="both"/>
        <w:rPr>
          <w:color w:val="000000"/>
        </w:rPr>
      </w:pPr>
      <w:r>
        <w:rPr>
          <w:color w:val="000000"/>
        </w:rPr>
        <w:t>FA4 – Alocação dos recursos financeiros: deverá apresentar a alocação dos recursos financeiros pelo tempo da execução contratual conforme diretrizes definidas nesse edital.</w:t>
      </w:r>
    </w:p>
    <w:p w14:paraId="4C020FAC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4.4.2.4. A PROPOSTA DE TRABALHO deverá ter todas as suas páginas rubricadas pelo representante legal da entidade proponente.</w:t>
      </w:r>
    </w:p>
    <w:p w14:paraId="062012A7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4.4.2.5. A entidade deverá apresentar Proposta Financeira para a execução da PROPOSTA DE TRABALHO conforme modelo definido pela SMS de Catalão, sendo que esta Proposta Financeira deverá estar aprovada pelo Conselho Administrativo da entidade.</w:t>
      </w:r>
    </w:p>
    <w:p w14:paraId="177849FE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  <w:highlight w:val="white"/>
        </w:rPr>
      </w:pPr>
      <w:r>
        <w:rPr>
          <w:color w:val="000000"/>
        </w:rPr>
        <w:t>4.4.2.6. A PROPOSTA DE TRABALHO será avaliada por meio de pontuação conforme MATRIZ DE AVALIAÇÃO constante</w:t>
      </w:r>
      <w:r>
        <w:rPr>
          <w:color w:val="000000"/>
          <w:highlight w:val="white"/>
        </w:rPr>
        <w:t xml:space="preserve"> do ANEXO VI.</w:t>
      </w:r>
    </w:p>
    <w:p w14:paraId="7CBB4706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 xml:space="preserve">4.4.2.7. A PROPOSTA DE TRABALHO deverá ter validade de 120 (cento e vinte) dias, contada da data de entrega dos ENVELOPES 1 e 2 na SESSÃO inicial do Chamamento Público. </w:t>
      </w:r>
    </w:p>
    <w:p w14:paraId="37A0A266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4.4.2.8. Será desclassificada a proponente que apresentar PROPOSTA DE TRABALHO em desconformidade com as especificações técnicas deste Chamamento Público.</w:t>
      </w:r>
    </w:p>
    <w:p w14:paraId="2882E837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  <w:highlight w:val="white"/>
        </w:rPr>
      </w:pPr>
      <w:r>
        <w:rPr>
          <w:color w:val="000000"/>
        </w:rPr>
        <w:t>4.4.2.9. A entidade deverá anexar no ENVELOPE 2, após a sua PROPOSTA DE TRABALHO, as seguintes declarações constantes do</w:t>
      </w:r>
      <w:r>
        <w:rPr>
          <w:color w:val="000000"/>
          <w:highlight w:val="white"/>
        </w:rPr>
        <w:t xml:space="preserve"> ANEXO XI:</w:t>
      </w:r>
    </w:p>
    <w:p w14:paraId="4113528F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>Declaração de Validade Jurídica da Proposta.</w:t>
      </w:r>
    </w:p>
    <w:p w14:paraId="1D5303DB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>Declaração de Cumprimento das Leis Trabalhistas, prevista no inciso XXXIII do artigo 7º da Constituição Federal de 1988.</w:t>
      </w:r>
    </w:p>
    <w:p w14:paraId="14C79C1D" w14:textId="77777777" w:rsidR="0011798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133" w:firstLine="0"/>
        <w:jc w:val="both"/>
        <w:rPr>
          <w:color w:val="000000"/>
        </w:rPr>
      </w:pPr>
      <w:r>
        <w:rPr>
          <w:color w:val="000000"/>
        </w:rPr>
        <w:t xml:space="preserve">Declaração de Visita Técnica no </w:t>
      </w:r>
      <w:r>
        <w:rPr>
          <w:b/>
          <w:color w:val="000000"/>
        </w:rPr>
        <w:t xml:space="preserve">CAM - CENTRO DE ATENDIMENTO MÉDICO DR. </w:t>
      </w:r>
      <w:r>
        <w:rPr>
          <w:b/>
        </w:rPr>
        <w:t>ANTÔNIO</w:t>
      </w:r>
      <w:r>
        <w:rPr>
          <w:b/>
          <w:color w:val="000000"/>
        </w:rPr>
        <w:t xml:space="preserve"> ABADI</w:t>
      </w:r>
      <w:r>
        <w:rPr>
          <w:b/>
        </w:rPr>
        <w:t>O</w:t>
      </w:r>
      <w:r>
        <w:rPr>
          <w:b/>
          <w:color w:val="000000"/>
        </w:rPr>
        <w:t>,</w:t>
      </w:r>
      <w:r>
        <w:rPr>
          <w:color w:val="000000"/>
        </w:rPr>
        <w:t xml:space="preserve"> situado na Rua Mozar Salviano, n°100, Loteamento Estrela, Catalão - GO, CEP: 75.710-784. A visita deverá ser agendada previamente na SMS - Catalão, por meio do e-mail </w:t>
      </w:r>
      <w:hyperlink r:id="rId13">
        <w:r>
          <w:rPr>
            <w:color w:val="000000"/>
          </w:rPr>
          <w:t>licitacao@catalao.go.gov.br</w:t>
        </w:r>
      </w:hyperlink>
      <w:r>
        <w:rPr>
          <w:color w:val="000000"/>
        </w:rPr>
        <w:t>, onde serão apresentadas as devidas orientações de como e quem será o responsável pela condução da visita.</w:t>
      </w:r>
    </w:p>
    <w:p w14:paraId="48BCB6D0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ABE1ED6" w14:textId="77777777" w:rsidR="00117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>DOS PROCEDIMENTOS DO CHAMAMENTO PÚBLICO</w:t>
      </w:r>
    </w:p>
    <w:p w14:paraId="3AB19FFB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4B53286A" w14:textId="77777777" w:rsidR="0011798B" w:rsidRDefault="00000000">
      <w:pPr>
        <w:widowControl w:val="0"/>
        <w:shd w:val="clear" w:color="auto" w:fill="FFFFFF"/>
        <w:spacing w:line="360" w:lineRule="auto"/>
        <w:jc w:val="both"/>
      </w:pPr>
      <w:r>
        <w:rPr>
          <w:color w:val="000000"/>
        </w:rPr>
        <w:t>5.1. Na data e horário constantes do CRONOGRAMA será iniciada pela CCPA - SMS a SESSÃO PÚBLICA concernente ao Chamamento Público n</w:t>
      </w:r>
      <w:r>
        <w:rPr>
          <w:color w:val="000000"/>
          <w:u w:val="single"/>
          <w:vertAlign w:val="superscript"/>
        </w:rPr>
        <w:t>o</w:t>
      </w:r>
      <w:r>
        <w:rPr>
          <w:color w:val="000000"/>
        </w:rPr>
        <w:t xml:space="preserve"> </w:t>
      </w:r>
      <w:r>
        <w:rPr>
          <w:highlight w:val="white"/>
        </w:rPr>
        <w:t>001/</w:t>
      </w:r>
      <w:r>
        <w:t>2024</w:t>
      </w:r>
      <w:r>
        <w:rPr>
          <w:color w:val="000000"/>
        </w:rPr>
        <w:t>, oportunidade na qual as entidades interessadas em participar deste certame deverão entregar os</w:t>
      </w:r>
      <w:r>
        <w:t xml:space="preserve"> ENVELOPES 1 e 2 conforme especificado no Item 4 deste Edital.</w:t>
      </w:r>
    </w:p>
    <w:p w14:paraId="5042483E" w14:textId="77777777" w:rsidR="0011798B" w:rsidRDefault="0011798B">
      <w:pPr>
        <w:widowControl w:val="0"/>
        <w:shd w:val="clear" w:color="auto" w:fill="FFFFFF"/>
        <w:spacing w:line="360" w:lineRule="auto"/>
        <w:jc w:val="both"/>
      </w:pPr>
    </w:p>
    <w:p w14:paraId="19DA5548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t xml:space="preserve">5.2. Após o recebimento de todos os ENVELOPES das entidades participantes, proceder-se-á a abertura dos </w:t>
      </w:r>
      <w:r>
        <w:lastRenderedPageBreak/>
        <w:t>ENVELOPES de cada entidade.</w:t>
      </w:r>
    </w:p>
    <w:p w14:paraId="68066E11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</w:pPr>
      <w:r>
        <w:t>5.2.1. Após a abertura do ENVELOPE 1 da primeira entidade participante não será mais admitida a participação de quaisquer outras entidades à SESSÃO PÚBLICA instaurada.</w:t>
      </w:r>
    </w:p>
    <w:p w14:paraId="59B963E2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839A98C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t xml:space="preserve">5.3. A </w:t>
      </w:r>
      <w:r>
        <w:rPr>
          <w:color w:val="000000"/>
        </w:rPr>
        <w:t>CCPA – SMS dará vistas nos documentos constantes em cada ENVELOPE de cada entidade participante e após concederá vistas a cada representante da entidade participante do certame</w:t>
      </w:r>
      <w:r>
        <w:t>, sendo que todos deverão rubricar as páginas dos documentos constantes nos ENVELOPES.</w:t>
      </w:r>
    </w:p>
    <w:p w14:paraId="172A2E89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t xml:space="preserve">5.3.1. Para celeridade ao procedimento, a </w:t>
      </w:r>
      <w:r>
        <w:rPr>
          <w:color w:val="000000"/>
        </w:rPr>
        <w:t>CCPA – SMS poderá propor a todos os participantes a rubrica apenas da primeira página dos documentos constantes dos ENVELOPES, sendo que a decisão neste sentido deverá ser unânime por todos os participantes e constar em ata.</w:t>
      </w:r>
    </w:p>
    <w:p w14:paraId="48480CF8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F265FB6" w14:textId="77777777" w:rsidR="0011798B" w:rsidRDefault="00000000">
      <w:pPr>
        <w:widowControl w:val="0"/>
        <w:shd w:val="clear" w:color="auto" w:fill="FFFFFF"/>
        <w:spacing w:line="360" w:lineRule="auto"/>
        <w:jc w:val="both"/>
      </w:pPr>
      <w:r>
        <w:rPr>
          <w:color w:val="000000"/>
        </w:rPr>
        <w:t xml:space="preserve">5.4. </w:t>
      </w:r>
      <w:r>
        <w:t xml:space="preserve">A </w:t>
      </w:r>
      <w:r>
        <w:rPr>
          <w:color w:val="000000"/>
        </w:rPr>
        <w:t xml:space="preserve">CCPA – SMS poderá na SESSÃO PÚBLICA de entrega dos ENVELOPES 1 e 2 analisar e </w:t>
      </w:r>
      <w:r>
        <w:t>divulgar a HABILITAÇÃO ou a INABILITAÇÃO das entidades participantes, ou ainda, conforme a necessidade, suspender a sessão para a realização de diligências ou consultas com o propósito de dirimir dúvidas, bem como para análise da própria documentação constante do ENVELOPE 2, observado o CRONOGRAMA.</w:t>
      </w:r>
    </w:p>
    <w:p w14:paraId="4E3285E2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</w:pPr>
      <w:r>
        <w:t xml:space="preserve">5.4.1. A comunicação do resultado das diligências ou dúvidas será feita no endereço eletrônico das entidades participantes. </w:t>
      </w:r>
    </w:p>
    <w:p w14:paraId="034714DC" w14:textId="77777777" w:rsidR="0011798B" w:rsidRDefault="0011798B">
      <w:pPr>
        <w:widowControl w:val="0"/>
        <w:shd w:val="clear" w:color="auto" w:fill="FFFFFF"/>
        <w:spacing w:line="360" w:lineRule="auto"/>
        <w:jc w:val="both"/>
      </w:pPr>
    </w:p>
    <w:p w14:paraId="58F7E2A9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5.5. Será declarada INABILITADA a entidade que deixar de apresentar qualquer um dos documentos exigidos para o ENVELOPE 1 – DOCUMENTAÇÃO DE HABILITAÇÃO ou apresenta-los vencidos na data da sua apresentação ou fora do prazo de validade consentido ou ainda que estiverem em desconformidade com os termos deste Edital.</w:t>
      </w:r>
    </w:p>
    <w:p w14:paraId="38BF43B7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5.5.1. A entidade declarada INABILITADA na primeira ETAPA não participará das ETAPAS seguintes deste Chamamento Público.</w:t>
      </w:r>
    </w:p>
    <w:p w14:paraId="1C95978D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1E3CE6C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  <w:highlight w:val="white"/>
        </w:rPr>
      </w:pPr>
      <w:r>
        <w:rPr>
          <w:color w:val="000000"/>
        </w:rPr>
        <w:t xml:space="preserve">5.6. A ETAPA de HABILITAÇÃO será encerrada pela CCPA – SMS quando todos os ENVELOPES 1 das </w:t>
      </w:r>
      <w:r>
        <w:rPr>
          <w:color w:val="000000"/>
          <w:highlight w:val="white"/>
        </w:rPr>
        <w:t>entidades participantes forem julgados como HABILITADOS ou INABILITADOS.</w:t>
      </w:r>
    </w:p>
    <w:p w14:paraId="0B72C2AE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  <w:highlight w:val="white"/>
        </w:rPr>
      </w:pPr>
    </w:p>
    <w:p w14:paraId="4CA33E97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5.</w:t>
      </w:r>
      <w:r>
        <w:rPr>
          <w:highlight w:val="white"/>
        </w:rPr>
        <w:t>7</w:t>
      </w:r>
      <w:r>
        <w:rPr>
          <w:color w:val="000000"/>
          <w:highlight w:val="white"/>
        </w:rPr>
        <w:t xml:space="preserve">. Vencida a ETAPA de HABILITAÇÃO, os representantes das entidades HABILITADAS deverão permanecer na SESSÃO para abertura do ENVELOPE 2 – PROPOSTA DE TRABALHO. </w:t>
      </w:r>
    </w:p>
    <w:p w14:paraId="2DA4F53B" w14:textId="77777777" w:rsidR="0011798B" w:rsidRDefault="0011798B">
      <w:pPr>
        <w:widowControl w:val="0"/>
        <w:shd w:val="clear" w:color="auto" w:fill="FFFFFF"/>
        <w:spacing w:line="360" w:lineRule="auto"/>
        <w:jc w:val="both"/>
      </w:pPr>
    </w:p>
    <w:p w14:paraId="2C60B220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5.</w:t>
      </w:r>
      <w:r>
        <w:t>8</w:t>
      </w:r>
      <w:r>
        <w:rPr>
          <w:color w:val="000000"/>
        </w:rPr>
        <w:t xml:space="preserve">. </w:t>
      </w:r>
      <w:r>
        <w:t xml:space="preserve">A </w:t>
      </w:r>
      <w:r>
        <w:rPr>
          <w:color w:val="000000"/>
        </w:rPr>
        <w:t>CCPA – SMS dará vistas nos documentos constantes dos ENVELOPES 2 de cada entidade participante e após concederá vistas a cada representante da entidade participante do certame</w:t>
      </w:r>
      <w:r>
        <w:t>, sendo que todos deverão rubricar as páginas dos documentos constantes dos ENVELOPES 2.</w:t>
      </w:r>
    </w:p>
    <w:p w14:paraId="149E395D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150B600E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t xml:space="preserve">5.8.1. Para celeridade ao procedimento, a </w:t>
      </w:r>
      <w:r>
        <w:rPr>
          <w:color w:val="000000"/>
        </w:rPr>
        <w:t>CCPA – SMS poderá propor a todos os participantes a rubrica apenas da primeira página dos documentos constantes dos ENVELOPES 2, sendo que a decisão neste sentido deverá ser unânime por todos os participantes e constar em ata.</w:t>
      </w:r>
    </w:p>
    <w:p w14:paraId="7070C68F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17E551C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t xml:space="preserve">5.9. Após as vistas dos documentos constantes dos </w:t>
      </w:r>
      <w:r>
        <w:rPr>
          <w:color w:val="000000"/>
        </w:rPr>
        <w:t>ENVELOPES 2, a CCPA – SMS suspenderá a SESSÃO para a análise e julgamento das PROPOSTAS DE TRABALHO</w:t>
      </w:r>
      <w:r>
        <w:t>.</w:t>
      </w:r>
    </w:p>
    <w:p w14:paraId="5693E212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t xml:space="preserve">5.9.1. No julgamento e na classificação das </w:t>
      </w:r>
      <w:r>
        <w:rPr>
          <w:color w:val="000000"/>
        </w:rPr>
        <w:t>PROPOSTAS DE TRABALHO</w:t>
      </w:r>
      <w:r>
        <w:t xml:space="preserve"> será observada a </w:t>
      </w:r>
      <w:r>
        <w:rPr>
          <w:color w:val="000000"/>
        </w:rPr>
        <w:t>MATRIZ DE AVALIAÇÃO PARA JULGAMENTO E CLASSIFICAÇÃO DAS PROPOSTAS DE TRABALHO.</w:t>
      </w:r>
    </w:p>
    <w:p w14:paraId="0254B0A6" w14:textId="4910D8D2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5.</w:t>
      </w:r>
      <w:r>
        <w:t>9</w:t>
      </w:r>
      <w:r>
        <w:rPr>
          <w:color w:val="000000"/>
        </w:rPr>
        <w:t xml:space="preserve">.2. Na hipótese de empate na pontuação de duas ou mais propostas, a CCPA – SMS valorizará pela ordem a maior pontuação obtida pela entidade </w:t>
      </w:r>
      <w:r w:rsidRPr="005B50E1">
        <w:rPr>
          <w:color w:val="000000"/>
        </w:rPr>
        <w:t>nos critérios “FA</w:t>
      </w:r>
      <w:r w:rsidR="005B50E1" w:rsidRPr="005B50E1">
        <w:rPr>
          <w:color w:val="000000"/>
        </w:rPr>
        <w:t>1</w:t>
      </w:r>
      <w:r w:rsidRPr="005B50E1">
        <w:rPr>
          <w:color w:val="000000"/>
        </w:rPr>
        <w:t>” e “FA2”.</w:t>
      </w:r>
    </w:p>
    <w:p w14:paraId="06097732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42E770F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5.1</w:t>
      </w:r>
      <w:r>
        <w:t>0</w:t>
      </w:r>
      <w:r>
        <w:rPr>
          <w:color w:val="000000"/>
        </w:rPr>
        <w:t>. A CCPA – SMS poderá realizar diligências destinadas a esclarecer dúvidas, vedada a inclusão de documentos ou informações que deveriam constar originariamente do ENVELOPE 2.</w:t>
      </w:r>
    </w:p>
    <w:p w14:paraId="759A4644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3A8688C4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5.1</w:t>
      </w:r>
      <w:r>
        <w:t>1</w:t>
      </w:r>
      <w:r>
        <w:rPr>
          <w:color w:val="000000"/>
        </w:rPr>
        <w:t>. No julgamento das PROPOSTAS DE TRABALHO, mediante despacho fundamentado e com a comunicação por meio eletrônico às entidades participantes desta ETAPA, a CCPA – SMS poderá sanar erros ou falhas do procedimento que não alterem a substância das PROPOSTAS e/ou a validade jurídica do procedimento.</w:t>
      </w:r>
    </w:p>
    <w:p w14:paraId="56399235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79AACE45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5.1</w:t>
      </w:r>
      <w:r>
        <w:t>2</w:t>
      </w:r>
      <w:r>
        <w:rPr>
          <w:color w:val="000000"/>
        </w:rPr>
        <w:t>. A CCPA – SMS, por justa razão administrativa, financeira e/ou legal, poderá definir prazo diverso do previsto no CRONOGRAMA para a publicação da classificação final das PROPOSTAS DE TRABALHO.</w:t>
      </w:r>
    </w:p>
    <w:p w14:paraId="28B83729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E28F0BE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5.1</w:t>
      </w:r>
      <w:r>
        <w:t>3</w:t>
      </w:r>
      <w:r>
        <w:rPr>
          <w:color w:val="000000"/>
        </w:rPr>
        <w:t>. O resultado preliminar será publicado no site oficial da Prefeitura Municipal de Catalão (</w:t>
      </w:r>
      <w:hyperlink r:id="rId14">
        <w:r>
          <w:rPr>
            <w:color w:val="0000FF"/>
            <w:u w:val="single"/>
          </w:rPr>
          <w:t>https://www.catalao.go.gov.br/</w:t>
        </w:r>
      </w:hyperlink>
      <w:r>
        <w:rPr>
          <w:color w:val="000000"/>
        </w:rPr>
        <w:t>).</w:t>
      </w:r>
    </w:p>
    <w:p w14:paraId="43A8827D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5.1</w:t>
      </w:r>
      <w:r>
        <w:t>3</w:t>
      </w:r>
      <w:r>
        <w:rPr>
          <w:color w:val="000000"/>
        </w:rPr>
        <w:t>.1. O resultado preliminar observará a pontuação das entidades participantes conforme a MATRIZ DE AVALIAÇÃO PARA JULGAMENTO E CLASSIFICAÇÃO DAS PROPOSTAS DE TRABALHO.</w:t>
      </w:r>
    </w:p>
    <w:p w14:paraId="32A2CA9B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2A4363F1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5.1</w:t>
      </w:r>
      <w:r>
        <w:t>4</w:t>
      </w:r>
      <w:r>
        <w:rPr>
          <w:color w:val="000000"/>
        </w:rPr>
        <w:t>. Após a análise e o julgamento de eventuais recursos perante o resultado preliminar, será publicado no site oficial da Prefeitura Municipal de Catalão (</w:t>
      </w:r>
      <w:hyperlink r:id="rId15">
        <w:r>
          <w:rPr>
            <w:color w:val="0000FF"/>
            <w:u w:val="single"/>
          </w:rPr>
          <w:t>https://www.catalao.go.gov.br/</w:t>
        </w:r>
      </w:hyperlink>
      <w:r>
        <w:rPr>
          <w:color w:val="000000"/>
        </w:rPr>
        <w:t>) o resultado final do Chamamento Público.</w:t>
      </w:r>
    </w:p>
    <w:p w14:paraId="765DE0E6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5.1</w:t>
      </w:r>
      <w:r>
        <w:t>4</w:t>
      </w:r>
      <w:r>
        <w:rPr>
          <w:color w:val="000000"/>
        </w:rPr>
        <w:t xml:space="preserve">.1. A entidade consagrada vencedora não poderá desistir da sua PROPOSTA, salvo por motivo justo decorrente de fato superveniente e aceito pela CCPA – SMS. </w:t>
      </w:r>
    </w:p>
    <w:p w14:paraId="0A89DB48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65AE1938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5.1</w:t>
      </w:r>
      <w:r>
        <w:t>5</w:t>
      </w:r>
      <w:r>
        <w:rPr>
          <w:color w:val="000000"/>
        </w:rPr>
        <w:t xml:space="preserve">. Após publicado o resultado final do Chamamento Público, a Sra. Secretária Municipal da Saúde emitirá ato de homologação do resultado final do Chamamento Público, declarando vencedora a Organização Social que obteve maior pontuação na PROPOSTA DE TRABALHO. </w:t>
      </w:r>
    </w:p>
    <w:p w14:paraId="630A5ECB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1FE38FB4" w14:textId="77777777" w:rsidR="00117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>DOS RECURSOS</w:t>
      </w:r>
    </w:p>
    <w:p w14:paraId="780CACD3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194F22F3" w14:textId="5A3BFF88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6.1. Após a publicação do “resultado preliminar” de classificação, caberá recurso pela entidade interessada, no prazo d</w:t>
      </w:r>
      <w:r w:rsidRPr="00B97B20">
        <w:rPr>
          <w:color w:val="000000"/>
        </w:rPr>
        <w:t>e 0</w:t>
      </w:r>
      <w:r w:rsidR="00B97B20" w:rsidRPr="00B97B20">
        <w:rPr>
          <w:color w:val="000000"/>
        </w:rPr>
        <w:t>3</w:t>
      </w:r>
      <w:r w:rsidRPr="00B97B20">
        <w:rPr>
          <w:color w:val="000000"/>
        </w:rPr>
        <w:t xml:space="preserve"> (</w:t>
      </w:r>
      <w:r w:rsidR="00B97B20" w:rsidRPr="00B97B20">
        <w:rPr>
          <w:color w:val="000000"/>
        </w:rPr>
        <w:t>três</w:t>
      </w:r>
      <w:r w:rsidRPr="00B97B20">
        <w:rPr>
          <w:color w:val="000000"/>
        </w:rPr>
        <w:t>) dias úteis.</w:t>
      </w:r>
    </w:p>
    <w:p w14:paraId="0BFC8757" w14:textId="58DC27F9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 xml:space="preserve">6.1.1. O recurso deverá ser encaminhado por meio eletrônico para </w:t>
      </w:r>
      <w:hyperlink r:id="rId16" w:history="1">
        <w:r w:rsidR="004D4A89" w:rsidRPr="003A273E">
          <w:rPr>
            <w:rStyle w:val="Hyperlink"/>
          </w:rPr>
          <w:t>saude@catalao.go.gov.br</w:t>
        </w:r>
      </w:hyperlink>
      <w:r>
        <w:rPr>
          <w:color w:val="000000"/>
        </w:rPr>
        <w:t>, até às 09hrs do prazo final.</w:t>
      </w:r>
    </w:p>
    <w:p w14:paraId="71E0DDE2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  <w:highlight w:val="white"/>
        </w:rPr>
        <w:t xml:space="preserve">6.1.2. </w:t>
      </w:r>
      <w:r>
        <w:rPr>
          <w:color w:val="000000"/>
        </w:rPr>
        <w:t>A CCPA – SMS julgará os recursos em até 03 (três) dias úteis, dando conhecimento do seu teor, por e-mail, às entidades participantes ou pertinentes à etapa do recurso.</w:t>
      </w:r>
    </w:p>
    <w:p w14:paraId="5AAD19AA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6.1.</w:t>
      </w:r>
      <w:r>
        <w:t>3</w:t>
      </w:r>
      <w:r>
        <w:rPr>
          <w:color w:val="000000"/>
        </w:rPr>
        <w:t xml:space="preserve">. Os recursos deverão indicar, quando pertinente, a página da documentação do ENVELOPE 1 ou do ENVELOPE 2 à que faz menção. </w:t>
      </w:r>
    </w:p>
    <w:p w14:paraId="3DBE849F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6.1.</w:t>
      </w:r>
      <w:r>
        <w:t>4</w:t>
      </w:r>
      <w:r>
        <w:rPr>
          <w:color w:val="000000"/>
        </w:rPr>
        <w:t>. Para a elaboração dos recursos, as entidades poderão solicitar cópia das partes pontuais para as quais pretendem recorrer, dentro do prazo do recurso.</w:t>
      </w:r>
    </w:p>
    <w:p w14:paraId="50F296E3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6.1.</w:t>
      </w:r>
      <w:r>
        <w:t>5</w:t>
      </w:r>
      <w:r>
        <w:rPr>
          <w:color w:val="000000"/>
        </w:rPr>
        <w:t xml:space="preserve">. A falta de manifestação da entidade interessada acarretará a decadência do seu direito de recorrer. </w:t>
      </w:r>
    </w:p>
    <w:p w14:paraId="0593551D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6.1.</w:t>
      </w:r>
      <w:r>
        <w:t>6</w:t>
      </w:r>
      <w:r>
        <w:rPr>
          <w:color w:val="000000"/>
        </w:rPr>
        <w:t xml:space="preserve">. O provimento de um recurso importará a invalidação ou a modificação apenas dos atos insuscetíveis de aproveitamento. </w:t>
      </w:r>
    </w:p>
    <w:p w14:paraId="0034FA6D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6.1.</w:t>
      </w:r>
      <w:r>
        <w:t>7</w:t>
      </w:r>
      <w:r>
        <w:rPr>
          <w:color w:val="000000"/>
        </w:rPr>
        <w:t xml:space="preserve">. Aos recursos interpostos será atribuído o efeito suspensivo. </w:t>
      </w:r>
    </w:p>
    <w:p w14:paraId="0B77E69E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6.1.</w:t>
      </w:r>
      <w:r>
        <w:t>8</w:t>
      </w:r>
      <w:r>
        <w:rPr>
          <w:color w:val="000000"/>
        </w:rPr>
        <w:t>. Os julgamentos dos recursos serão definitivos.</w:t>
      </w:r>
    </w:p>
    <w:p w14:paraId="11D6E5AA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6.1.</w:t>
      </w:r>
      <w:r>
        <w:t>9</w:t>
      </w:r>
      <w:r>
        <w:rPr>
          <w:color w:val="000000"/>
        </w:rPr>
        <w:t xml:space="preserve">. Não serão conhecidos os recursos e </w:t>
      </w:r>
      <w:r>
        <w:rPr>
          <w:highlight w:val="white"/>
        </w:rPr>
        <w:t>a</w:t>
      </w:r>
      <w:r>
        <w:rPr>
          <w:color w:val="000000"/>
        </w:rPr>
        <w:t xml:space="preserve">presentados fora do prazo, enviados por outro meio que não por “e-mail”, apresentados sem a identificação do seu autor, que possuam patente caráter protelatório e que contenham alegações genéricas. </w:t>
      </w:r>
    </w:p>
    <w:p w14:paraId="7C355754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6.1.1</w:t>
      </w:r>
      <w:r>
        <w:t>0</w:t>
      </w:r>
      <w:r>
        <w:rPr>
          <w:color w:val="000000"/>
        </w:rPr>
        <w:t>. Também não serão conhecidos os recursos e apresentados por entidade que não esteja participando do certame ou que não tenha sido classificada para a respectiva etapa do qual corresponder o objeto do recurso.</w:t>
      </w:r>
    </w:p>
    <w:p w14:paraId="25642565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DFB56E8" w14:textId="77777777" w:rsidR="00117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>DA HOMOLOGAÇÃO E CELEBRAÇÃO DO CONTRATO DE GESTÃO</w:t>
      </w:r>
    </w:p>
    <w:p w14:paraId="7E41B322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98209AD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7.1. Após a homologação do resultado do Chamamento Público pela Secretária Municipal da Saúde, a entidade será convocada para, no prazo estabelecido no CRONOGRAMA, assinar o Contrato de Gestão.</w:t>
      </w:r>
    </w:p>
    <w:p w14:paraId="4CBA0218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 xml:space="preserve">7.1.1. A homologação do resultado do presente Chamamento Público não implicará direito à celebração de Contrato de Gestão. </w:t>
      </w:r>
    </w:p>
    <w:p w14:paraId="16EF412A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73A3B80E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7.2. A entidade vencedora que deixar de comparecer para a assinatura do Contrato de Gestão no prazo assinalado no item 7.1, perderá o direito à parceria, sem prejuízo das sanções previstas na legislação que rege este processo de seleção. </w:t>
      </w:r>
    </w:p>
    <w:p w14:paraId="6AD8DC15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 xml:space="preserve">7.2.1. Na ocorrência do estabelecido no item 7.2., poderá a CCPA – SMS, desde que autorizada pela Secretária Municipal da Saúde, convocar as demais entidades classificadas no Chamamento Público, observada a ordem de classificação, ou então revogar o procedimento. </w:t>
      </w:r>
    </w:p>
    <w:p w14:paraId="1C7FFA28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74AC92FD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7.3. A entidade deverá comprovar a manutenção das condições demonstradas para a sua habilitação no </w:t>
      </w:r>
      <w:r>
        <w:rPr>
          <w:color w:val="000000"/>
        </w:rPr>
        <w:lastRenderedPageBreak/>
        <w:t>Chamamento Público no momento da assinatura do Contrato de Gestão.</w:t>
      </w:r>
    </w:p>
    <w:p w14:paraId="1B8FF889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7D3E66B9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7.4. Fica vedada a celebração de termo Contrato de Gestão com a entidade que:</w:t>
      </w:r>
    </w:p>
    <w:p w14:paraId="5DF7C7EF" w14:textId="77777777" w:rsidR="0011798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esteja impedida de contratar com a administração pública municipal de Catalão;</w:t>
      </w:r>
    </w:p>
    <w:p w14:paraId="05BDF811" w14:textId="77777777" w:rsidR="0011798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esteja inadimplente com o Município de Catalão ou cumprindo sanções aplicadas pela administração pública;</w:t>
      </w:r>
    </w:p>
    <w:p w14:paraId="63E2484A" w14:textId="77777777" w:rsidR="0011798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esteja suspensa ou impedida de contratar com o Município de Catalão;</w:t>
      </w:r>
    </w:p>
    <w:p w14:paraId="7AFC2DD9" w14:textId="77777777" w:rsidR="0011798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tenha sido declarada inidônea por qualquer ente federativo, cujos efeitos estejam vigentes;</w:t>
      </w:r>
    </w:p>
    <w:p w14:paraId="3777DE69" w14:textId="77777777" w:rsidR="0011798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qualquer diretor seja cônjuge, companheiro ou parente consanguíneo ou por afinidade, até o terceiro grau, do Prefeito, Vice-Prefeito, dos secretários municipais, Presidentes de autarquia ou fundação, vereadores e, ainda, dos integrantes do quadro de direção de quaisquer outros órgãos da Administração Municipal, direta e indireta;</w:t>
      </w:r>
    </w:p>
    <w:p w14:paraId="0C9C304C" w14:textId="77777777" w:rsidR="0011798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tenham sido desqualificadas com Organização Social no Município de Catalão nos termos da Lei Municipal n</w:t>
      </w:r>
      <w:r>
        <w:rPr>
          <w:color w:val="000000"/>
          <w:u w:val="single"/>
          <w:vertAlign w:val="superscript"/>
        </w:rPr>
        <w:t>o</w:t>
      </w:r>
      <w:r>
        <w:rPr>
          <w:color w:val="000000"/>
        </w:rPr>
        <w:t xml:space="preserve"> 4021, de 03 de novembro de 2022, em decisão irrecorrível, pelo período que durar a penalidade;</w:t>
      </w:r>
    </w:p>
    <w:p w14:paraId="5EF59864" w14:textId="77777777" w:rsidR="0011798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estejam omissas no dever de prestar contas em parcerias anteriormente celebradas com o Município de Catalão;</w:t>
      </w:r>
    </w:p>
    <w:p w14:paraId="0EE42ACB" w14:textId="77777777" w:rsidR="0011798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tenham tido contas de Contrato de Gestão anteriores julgadas irregulares ou rejeitadas por Tribunal de Contas de qualquer ente federativo, em decisão irrecorrível, nos últimos oito anos;</w:t>
      </w:r>
    </w:p>
    <w:p w14:paraId="624A67E4" w14:textId="77777777" w:rsidR="0011798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tenha entre seus dirigentes, em diretoria estatutária ou não, ou como membro do Conselho de Administração e Conselho fiscal, pessoa que tenha tido contas relativas á aplicação de recursos públicos julgadas irregulares ou rejeitadas por Tribunal de Contas de qualquer esfera federativa, nos últimos 8 anos e/ou julgada responsável por ato de improbidade, ainda que a decisão não tenha sido transitada em julgado, observados os termos da Lei Federal n</w:t>
      </w:r>
      <w:r>
        <w:rPr>
          <w:color w:val="000000"/>
          <w:u w:val="single"/>
          <w:vertAlign w:val="superscript"/>
        </w:rPr>
        <w:t>o</w:t>
      </w:r>
      <w:r>
        <w:rPr>
          <w:color w:val="000000"/>
        </w:rPr>
        <w:t xml:space="preserve"> 8.429, de 2 de junho de 1992.</w:t>
      </w:r>
    </w:p>
    <w:p w14:paraId="5B806DDE" w14:textId="77777777" w:rsidR="0011798B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 w:hanging="284"/>
        <w:jc w:val="both"/>
        <w:rPr>
          <w:color w:val="000000"/>
        </w:rPr>
      </w:pPr>
      <w:r>
        <w:rPr>
          <w:color w:val="000000"/>
        </w:rPr>
        <w:t>as entidades que não possuam comprovação de regularidade fiscal (Federal, Estadual e Municipal), trabalhista e junto ao Fundo de Garantia do Tempo de Serviço – FGTS.</w:t>
      </w:r>
    </w:p>
    <w:p w14:paraId="6903C7E5" w14:textId="77777777" w:rsidR="0011798B" w:rsidRDefault="0011798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851"/>
        <w:jc w:val="both"/>
      </w:pPr>
    </w:p>
    <w:p w14:paraId="51188BC2" w14:textId="77777777" w:rsidR="00117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>BENS PATRIMONIAIS</w:t>
      </w:r>
    </w:p>
    <w:p w14:paraId="35B67D13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4E91573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A entidade que celebrar Contrato de Gestão com </w:t>
      </w:r>
      <w:r>
        <w:t>a</w:t>
      </w:r>
      <w:r>
        <w:rPr>
          <w:color w:val="000000"/>
        </w:rPr>
        <w:t xml:space="preserve"> Prefeitura Municipal de Catalão deverá se responsabilizar pela preservação, conservação e manutenção dos equipamentos, móveis e imóveis, pertencentes e disponibilizados pelo patrimônio público.</w:t>
      </w:r>
    </w:p>
    <w:p w14:paraId="6CE8A48E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3FDDC3D" w14:textId="77777777" w:rsidR="00117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>DOTAÇÃO ORÇAMENTÁRIA</w:t>
      </w:r>
    </w:p>
    <w:p w14:paraId="2CF6E55B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16C99BB1" w14:textId="12916C1D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 w:rsidRPr="005B50E1">
        <w:rPr>
          <w:color w:val="000000"/>
        </w:rPr>
        <w:t xml:space="preserve">As despesas com a futura parceria ocorrerão à conta dos recursos consignados em fontes de recursos municipais, estaduais ou federais, previstas no orçamento anual, constantes </w:t>
      </w:r>
      <w:r w:rsidR="005B50E1">
        <w:rPr>
          <w:color w:val="000000"/>
        </w:rPr>
        <w:t>da seguinte dotação orçamentária:</w:t>
      </w:r>
      <w:r w:rsidR="00B97B20">
        <w:rPr>
          <w:color w:val="000000"/>
        </w:rPr>
        <w:t>04.0401.10.122.4029.4281-335043.</w:t>
      </w:r>
    </w:p>
    <w:p w14:paraId="3C77073F" w14:textId="77777777" w:rsidR="005B50E1" w:rsidRDefault="005B50E1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4F66A1A7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2F546108" w14:textId="77777777" w:rsidR="00117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>DO REPASSE DOS RECURSOS FINANCEIROS</w:t>
      </w:r>
    </w:p>
    <w:p w14:paraId="531B2FD2" w14:textId="77777777" w:rsidR="0011798B" w:rsidRDefault="00000000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 </w:t>
      </w:r>
    </w:p>
    <w:p w14:paraId="550662CE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10.1. As parcelas dos recursos financeiros serão liberadas em conformidade com o cronograma de desembolso previsto na </w:t>
      </w:r>
      <w:r>
        <w:t>m</w:t>
      </w:r>
      <w:r>
        <w:rPr>
          <w:color w:val="000000"/>
        </w:rPr>
        <w:t xml:space="preserve">inuta do Contrato de Gestão, mediante transferência eletrônica, através de crédito em contas bancárias específicas, em instituição bancária e agência indicada pela Secretaria Municipal da Saúde. </w:t>
      </w:r>
    </w:p>
    <w:p w14:paraId="710958AB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E9B7E2D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10.2. As contas bancárias específicas mencionadas no item anterior serão vinculadas à natureza do repasse, sendo: 1 (uma) conta exclusiva para a movimentação dos recursos destinados ao custeio e 1 (uma) conta exclusiva para movimentação dos recursos destinados ao “Fundo de Provisão”, para o propósito de mitigar os gastos com rescisões trabalhistas e reclamatórias trabalhistas.</w:t>
      </w:r>
    </w:p>
    <w:p w14:paraId="7E44471B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1C68D0F2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10.3. Do total de recursos financeiros a serem repassados, o montante de 3% (três por cento), correspondente a folha mensal dos colaboradores celetistas, será depositado diretamente na conta bancária destinada ao “Fundo de Provisão”, sendo que o montante remanescente será destinado para a conta bancária destinada ao CUSTEIO das atividades administrativas e assistenciais da unidade hospitalar.</w:t>
      </w:r>
    </w:p>
    <w:p w14:paraId="7C248A62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 xml:space="preserve">10.3.1. A entidade não poderá fazer uso dos recursos financeiros destinados ao “Fundo de Provisão” para finalidade diversa que não seja o pagamento de rescisões trabalhistas e reclamatórias trabalhistas, sob pena de </w:t>
      </w:r>
      <w:r>
        <w:t>sofrer penalidade</w:t>
      </w:r>
      <w:r>
        <w:rPr>
          <w:color w:val="000000"/>
        </w:rPr>
        <w:t xml:space="preserve"> prevista no Contrato de Gestão.</w:t>
      </w:r>
    </w:p>
    <w:p w14:paraId="20DDD3D4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79143A2A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10.4. É proibida a manutenção e a movimentação dos recursos financeiros repassados pelo ente público em conta bancária diversa da especificada no item 10.2.</w:t>
      </w:r>
    </w:p>
    <w:p w14:paraId="18084868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10CE8E08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10.5. É proibida a movimentação de recursos financeiros entre as contas indicadas no item 10.2, bem como com outras contas bancárias da matriz e/ou filiais da entidade.</w:t>
      </w:r>
    </w:p>
    <w:p w14:paraId="5F2B90FC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256609B6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10.6. Toda a movimentação de recursos financeiros no âmbito do Contrato de Gestão será realizada mediante transferência eletrônica sujeita à identificação do beneficiário final e à obrigatoriedade de depósito em sua conta bancária. </w:t>
      </w:r>
    </w:p>
    <w:p w14:paraId="568F4FC0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52F36146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10.7. Os pagamentos deverão ser realizados mediante crédito na conta bancária de titularidade dos fornecedores e prestadores de serviços.</w:t>
      </w:r>
    </w:p>
    <w:p w14:paraId="57EB8DBE" w14:textId="77777777" w:rsidR="005B50E1" w:rsidRDefault="005B50E1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EC61F2E" w14:textId="3ACD8393" w:rsidR="005B50E1" w:rsidRPr="005B50E1" w:rsidRDefault="005B50E1">
      <w:pPr>
        <w:widowControl w:val="0"/>
        <w:shd w:val="clear" w:color="auto" w:fill="FFFFFF"/>
        <w:spacing w:line="360" w:lineRule="auto"/>
        <w:jc w:val="both"/>
        <w:rPr>
          <w:bCs/>
          <w:color w:val="000000"/>
        </w:rPr>
      </w:pPr>
      <w:r>
        <w:rPr>
          <w:color w:val="000000"/>
        </w:rPr>
        <w:t xml:space="preserve">10.8. O valor do custeio para o </w:t>
      </w:r>
      <w:r>
        <w:rPr>
          <w:b/>
          <w:color w:val="000000"/>
        </w:rPr>
        <w:t>CAM - CENTRO DE ATENDIMENTO MÉDICO DR. ANTÔNIO ABADI</w:t>
      </w:r>
      <w:r>
        <w:rPr>
          <w:b/>
        </w:rPr>
        <w:t xml:space="preserve">O </w:t>
      </w:r>
      <w:r w:rsidRPr="005B50E1">
        <w:rPr>
          <w:bCs/>
        </w:rPr>
        <w:t xml:space="preserve">é </w:t>
      </w:r>
      <w:r>
        <w:rPr>
          <w:bCs/>
        </w:rPr>
        <w:t>fixado em R$ 2.150.000,00 (dois milhões, cento e cinquenta mil reais)</w:t>
      </w:r>
      <w:r w:rsidR="001F0ED5">
        <w:rPr>
          <w:bCs/>
        </w:rPr>
        <w:t xml:space="preserve"> mensais</w:t>
      </w:r>
      <w:r>
        <w:rPr>
          <w:bCs/>
        </w:rPr>
        <w:t xml:space="preserve">, sendo vedado </w:t>
      </w:r>
      <w:r w:rsidR="009108C5">
        <w:rPr>
          <w:bCs/>
        </w:rPr>
        <w:t xml:space="preserve">a concessão de desconto ou acréscimo na planilha referente à alocação financeira, sob pena de desclassificação </w:t>
      </w:r>
      <w:r w:rsidR="009108C5">
        <w:rPr>
          <w:bCs/>
        </w:rPr>
        <w:lastRenderedPageBreak/>
        <w:t>da proposta apresentada pela entidade.</w:t>
      </w:r>
    </w:p>
    <w:p w14:paraId="5DE7A32E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1A6BF301" w14:textId="77777777" w:rsidR="001179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rPr>
          <w:b/>
          <w:color w:val="000000"/>
        </w:rPr>
      </w:pPr>
      <w:r>
        <w:rPr>
          <w:b/>
          <w:color w:val="000000"/>
        </w:rPr>
        <w:t>DISPOSIÇÕES FINAIS</w:t>
      </w:r>
    </w:p>
    <w:p w14:paraId="3A56384B" w14:textId="77777777" w:rsidR="0011798B" w:rsidRDefault="00000000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 xml:space="preserve"> </w:t>
      </w:r>
    </w:p>
    <w:p w14:paraId="18BA614D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11.1. As normas que disciplinam este Chamamento Público serão sempre interpretadas em favor da ampliação da disputa entre os interessados, sem comprometimento da segurança e eficácia do Contrato de Gestão a ser celebrado.</w:t>
      </w:r>
    </w:p>
    <w:p w14:paraId="41338876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7106E743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11.2. É facultada à CCPA – SMS, em qualquer etapa do processo de seleção, a promoção de diligência destinada a esclarecer ou complementar a instrução do processo, vedada a inclusão posterior de documento ou informação que deveria constar da Habilitação e/ou Proposta de Trabalho.</w:t>
      </w:r>
    </w:p>
    <w:p w14:paraId="30E2F1B9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D600DC4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11.3. Não havendo expediente ou ocorrendo qualquer fato superveniente que impeça a realização da sessão pública na data marcada, ela será automaticamente transferida para o primeiro dia útil subsequente, no mesmo horário e local, anteriormente estabelecidos, desde que não haja comunicado da CCPA – SMS em contrário.</w:t>
      </w:r>
    </w:p>
    <w:p w14:paraId="38FCDD96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57CDA4F9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11.4. A CCPA – SMS poderá em qualquer fase do processo de seleção, suspender os trabalhos, devendo promover o registro da suspensão e a convocação dos participantes para a continuidade dos mesmos.</w:t>
      </w:r>
    </w:p>
    <w:p w14:paraId="073ECA5D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EE60677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11.5. Na contagem dos prazos estabelecidos neste Edital e seus ANEXOS, incluir-se-á tanto o dia do início quanto o dia do vencimento. Só se iniciam e vencem os prazos em dias de expediente na Secretaria Municipal da Saúde.</w:t>
      </w:r>
    </w:p>
    <w:p w14:paraId="2992AAF2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7AB4C3BA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11.6. O desatendimento de exigências formais não essenciais não importará no afastamento da entidade, desde que seja possível a aferição da sua qualificação e a exata compreensão da sua Proposta de Trabalho.</w:t>
      </w:r>
    </w:p>
    <w:p w14:paraId="03C5B128" w14:textId="77777777" w:rsidR="0011798B" w:rsidRDefault="00000000">
      <w:pPr>
        <w:widowControl w:val="0"/>
        <w:shd w:val="clear" w:color="auto" w:fill="FFFFFF"/>
        <w:spacing w:line="360" w:lineRule="auto"/>
        <w:ind w:left="566"/>
        <w:jc w:val="both"/>
        <w:rPr>
          <w:color w:val="000000"/>
        </w:rPr>
      </w:pPr>
      <w:r>
        <w:rPr>
          <w:color w:val="000000"/>
        </w:rPr>
        <w:t>11.6.1 Exigências formais não essenciais são aquelas cujos descumprimentos não acarretem irregularidades no procedimento, em termos processuais, bem como não importem em vantagens a uma ou mais entidades instituições em detrimento das demais.</w:t>
      </w:r>
    </w:p>
    <w:p w14:paraId="522A054D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11A3689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11.7. Não serão aceitos protocolos de entrega ou solicitação de documento em substituição aos documentos requeridos no presente Edital e seus Anexos.</w:t>
      </w:r>
    </w:p>
    <w:p w14:paraId="55AAFE42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1BE917AD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11.8. Quaisquer documentos extraídos, via internet, poderão ter seus dados conferidos pela CCPA – SMS no site correspondente.</w:t>
      </w:r>
    </w:p>
    <w:p w14:paraId="583DF853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5C6C75FF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11.9. A entidade participante é responsável pela fidelidade e legitimidade das informações e dos documentos apresentados, podendo a CCPA – SMS inabilitá-la ou desclassificá-la, conforme a hipótese, sem prejuízo das demais penalidades previstas na legislação pertinente, caso seja constatada a ocorrência de imprecisão ou </w:t>
      </w:r>
      <w:r>
        <w:rPr>
          <w:color w:val="000000"/>
        </w:rPr>
        <w:lastRenderedPageBreak/>
        <w:t>falsidade das informações e/ou dos documentos apresentados.</w:t>
      </w:r>
    </w:p>
    <w:p w14:paraId="47F79C6A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0138741D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11.10. A qualquer tempo, a Secretária Municipal da Saúde poderá revogar ou anular o presente Edital, no todo ou em parte, por motivo de interesse público ou exigência legal, sem que isso implique direito à celebração do Contrato de Gestão ou indenização.</w:t>
      </w:r>
    </w:p>
    <w:p w14:paraId="6DCB3BB2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28BE2097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11.11. A participação da Organização Social no processo de seleção implica na sua aceitação integral e irretratável dos termos, cláusulas, condições e anexos do presente Edital, que passarão a integrar o Contrato de Gestão como se transcrito fosse, com lastro nas normas referidas no preâmbulo do Instrumento, bem como na</w:t>
      </w:r>
      <w:r>
        <w:t xml:space="preserve"> </w:t>
      </w:r>
      <w:r>
        <w:rPr>
          <w:color w:val="000000"/>
        </w:rPr>
        <w:t>observância dos regulamentos administrativos e das normas técnicas aplicáveis, não sendo aceitas, sob quaisquer hipóteses, alegações de seu desconhecimento em qualquer fase do processo de seleção e execução do Contrato de Gestão.</w:t>
      </w:r>
    </w:p>
    <w:p w14:paraId="20F508B7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735C0F5F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11.12. É condição indispensável para a assinatura do Contrato de Gestão, a manutenção da qualificação da instituição selecionada como Organização Social de Saúde no Município de Catalão, assim como cumprir todos os requisitos da Lei Municipal n</w:t>
      </w:r>
      <w:r>
        <w:rPr>
          <w:color w:val="000000"/>
          <w:u w:val="single"/>
          <w:vertAlign w:val="superscript"/>
        </w:rPr>
        <w:t>o</w:t>
      </w:r>
      <w:r>
        <w:rPr>
          <w:color w:val="000000"/>
        </w:rPr>
        <w:t xml:space="preserve"> 4021, de 03 de novembro de 2022 e suas alterações.</w:t>
      </w:r>
    </w:p>
    <w:p w14:paraId="2DC6A6E0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8FCA07D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11.13. A organização social vencedora que perder a qualidade de habilitação antes da assinatura do Contrato de Gestão perderá o direito à parceria em conformidade com a Lei Municipal n</w:t>
      </w:r>
      <w:r>
        <w:rPr>
          <w:color w:val="000000"/>
          <w:u w:val="single"/>
          <w:vertAlign w:val="superscript"/>
        </w:rPr>
        <w:t>o</w:t>
      </w:r>
      <w:r>
        <w:rPr>
          <w:color w:val="000000"/>
        </w:rPr>
        <w:t xml:space="preserve"> 4021, de 03 de novembro de 2022, sem prejuízo das sanções previstas na legislação que rege este processo de seleção.</w:t>
      </w:r>
    </w:p>
    <w:p w14:paraId="4EA5AF54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45441423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11.14. Na ocorrência do estabelecido no subitem 11.13, poderá a CCPA – SMS, desde que autorizada pelo titular da Secretaria Municipal da Saúde, convocar as organizações sociais remanescentes, participantes deste processo de Chamamento Público, na ordem de classificação, ou revogar o procedimento.</w:t>
      </w:r>
    </w:p>
    <w:p w14:paraId="5FC56EC3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43705D5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11.15. Até a assinatura do Contrato de Gestão, poderá a CCPA – SMS desclassificar as Propostas de Trabalho das organizações sociais participantes, em despacho motivado, sem direito a indenização ou ressarcimento e sem prejuízo de outras sanções, se tiver ciência de fato ou circunstância, anterior ou posterior ao julgamento da seleção, que represente infração a este Chamamento Público.</w:t>
      </w:r>
    </w:p>
    <w:p w14:paraId="3DE791CC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77D11BA5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11.16. Os casos omissos, as questões não previstas neste Instrumento e as dúvidas serão dirimidas pela CCPA – SMS mediante orientação formada da Procuradoria Municipal, observada a legislação vigente e respeitado os prazos estabelecidos neste Instrumento.</w:t>
      </w:r>
    </w:p>
    <w:p w14:paraId="2C1E6F4C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26A06EE2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11.17. A Organização Social vencedora do certame deverá manter em seu corpo técnico, durante todo contrato de gestão, os membros com as capacitações técnicas especificadas neste Chamamento Público.</w:t>
      </w:r>
    </w:p>
    <w:p w14:paraId="73CA9762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E1E8F26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11.18. No decurso do Contrato de Gestão firmado, poderá haver alterações na parceria firmada, tais como </w:t>
      </w:r>
      <w:r>
        <w:rPr>
          <w:color w:val="000000"/>
        </w:rPr>
        <w:lastRenderedPageBreak/>
        <w:t>acréscimos de serviços, revisão e ampliação de metas, investimentos de infraestrutura, mobiliários e equipamentos. Essas alterações deverão ocorrer por meio da elaboração de termos aditivos em que se respeitará o equilíbrio econômico-financeiro da parceria, comprovado mediante estudos de custos.</w:t>
      </w:r>
    </w:p>
    <w:p w14:paraId="35668B15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14:paraId="39F27C25" w14:textId="77777777" w:rsidR="0011798B" w:rsidRDefault="00000000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11.19. Integram o presente Instrumento os seguintes ANEXOS:</w:t>
      </w:r>
    </w:p>
    <w:p w14:paraId="26917747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tbl>
      <w:tblPr>
        <w:tblStyle w:val="a6"/>
        <w:tblW w:w="8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081"/>
      </w:tblGrid>
      <w:tr w:rsidR="0011798B" w14:paraId="7DB5C239" w14:textId="77777777">
        <w:tc>
          <w:tcPr>
            <w:tcW w:w="1696" w:type="dxa"/>
            <w:shd w:val="clear" w:color="auto" w:fill="D9D9D9"/>
          </w:tcPr>
          <w:p w14:paraId="35999E7C" w14:textId="77777777" w:rsidR="0011798B" w:rsidRDefault="00000000">
            <w:pPr>
              <w:spacing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DOCUMENTO</w:t>
            </w:r>
          </w:p>
        </w:tc>
        <w:tc>
          <w:tcPr>
            <w:tcW w:w="7081" w:type="dxa"/>
            <w:shd w:val="clear" w:color="auto" w:fill="D9D9D9"/>
          </w:tcPr>
          <w:p w14:paraId="6161BDA8" w14:textId="77777777" w:rsidR="0011798B" w:rsidRDefault="00000000">
            <w:pPr>
              <w:spacing w:line="36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DESCRIÇÃO</w:t>
            </w:r>
          </w:p>
        </w:tc>
      </w:tr>
      <w:tr w:rsidR="0011798B" w14:paraId="4CF88481" w14:textId="77777777">
        <w:tc>
          <w:tcPr>
            <w:tcW w:w="1696" w:type="dxa"/>
          </w:tcPr>
          <w:p w14:paraId="40E91000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I</w:t>
            </w:r>
          </w:p>
        </w:tc>
        <w:tc>
          <w:tcPr>
            <w:tcW w:w="7081" w:type="dxa"/>
          </w:tcPr>
          <w:p w14:paraId="48179D40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TERMO DE REFERÊNCIA</w:t>
            </w:r>
          </w:p>
        </w:tc>
      </w:tr>
      <w:tr w:rsidR="0011798B" w14:paraId="75CE223B" w14:textId="77777777">
        <w:tc>
          <w:tcPr>
            <w:tcW w:w="1696" w:type="dxa"/>
          </w:tcPr>
          <w:p w14:paraId="7500240C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II</w:t>
            </w:r>
          </w:p>
        </w:tc>
        <w:tc>
          <w:tcPr>
            <w:tcW w:w="7081" w:type="dxa"/>
          </w:tcPr>
          <w:p w14:paraId="2173E2BD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PLANTA FÍSICA </w:t>
            </w:r>
          </w:p>
        </w:tc>
      </w:tr>
      <w:tr w:rsidR="0011798B" w14:paraId="2986B9B5" w14:textId="77777777">
        <w:tc>
          <w:tcPr>
            <w:tcW w:w="1696" w:type="dxa"/>
          </w:tcPr>
          <w:p w14:paraId="00042CC5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III</w:t>
            </w:r>
          </w:p>
        </w:tc>
        <w:tc>
          <w:tcPr>
            <w:tcW w:w="7081" w:type="dxa"/>
          </w:tcPr>
          <w:p w14:paraId="3B363471" w14:textId="77777777" w:rsidR="0011798B" w:rsidRPr="006B7188" w:rsidRDefault="00000000">
            <w:pPr>
              <w:spacing w:line="360" w:lineRule="auto"/>
              <w:jc w:val="both"/>
              <w:rPr>
                <w:color w:val="000000"/>
                <w:lang w:val="pt-BR"/>
              </w:rPr>
            </w:pPr>
            <w:r w:rsidRPr="006B7188">
              <w:rPr>
                <w:color w:val="000000"/>
                <w:lang w:val="pt-BR"/>
              </w:rPr>
              <w:t>ROTEIRO PARA A ELABORAÇÃO DA PROPOSTA DE TRABALHO</w:t>
            </w:r>
          </w:p>
        </w:tc>
      </w:tr>
      <w:tr w:rsidR="0011798B" w14:paraId="71A8D47F" w14:textId="77777777">
        <w:tc>
          <w:tcPr>
            <w:tcW w:w="1696" w:type="dxa"/>
          </w:tcPr>
          <w:p w14:paraId="308F1040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IV</w:t>
            </w:r>
          </w:p>
        </w:tc>
        <w:tc>
          <w:tcPr>
            <w:tcW w:w="7081" w:type="dxa"/>
          </w:tcPr>
          <w:p w14:paraId="7B6F2344" w14:textId="77777777" w:rsidR="0011798B" w:rsidRPr="006B7188" w:rsidRDefault="00000000">
            <w:pPr>
              <w:spacing w:line="360" w:lineRule="auto"/>
              <w:jc w:val="both"/>
              <w:rPr>
                <w:color w:val="000000"/>
                <w:lang w:val="pt-BR"/>
              </w:rPr>
            </w:pPr>
            <w:r w:rsidRPr="006B7188">
              <w:rPr>
                <w:color w:val="000000"/>
                <w:lang w:val="pt-BR"/>
              </w:rPr>
              <w:t>MODELO DE PLANO ORÇAMENTÁRIO E DE CUSTEIO</w:t>
            </w:r>
          </w:p>
        </w:tc>
      </w:tr>
      <w:tr w:rsidR="0011798B" w14:paraId="31ACBE90" w14:textId="77777777">
        <w:tc>
          <w:tcPr>
            <w:tcW w:w="1696" w:type="dxa"/>
          </w:tcPr>
          <w:p w14:paraId="74ED0272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V</w:t>
            </w:r>
          </w:p>
        </w:tc>
        <w:tc>
          <w:tcPr>
            <w:tcW w:w="7081" w:type="dxa"/>
          </w:tcPr>
          <w:p w14:paraId="4383C86C" w14:textId="77777777" w:rsidR="0011798B" w:rsidRPr="006B7188" w:rsidRDefault="00000000">
            <w:pPr>
              <w:spacing w:line="360" w:lineRule="auto"/>
              <w:jc w:val="both"/>
              <w:rPr>
                <w:color w:val="000000"/>
                <w:lang w:val="pt-BR"/>
              </w:rPr>
            </w:pPr>
            <w:r w:rsidRPr="006B7188">
              <w:rPr>
                <w:color w:val="000000"/>
                <w:lang w:val="pt-BR"/>
              </w:rPr>
              <w:t>PARÂMETROS PARA JULGAMENTO E CLASSIFICAÇÃO DA PROPOSTA DE TRABALHO</w:t>
            </w:r>
          </w:p>
        </w:tc>
      </w:tr>
      <w:tr w:rsidR="0011798B" w14:paraId="6134ED78" w14:textId="77777777">
        <w:tc>
          <w:tcPr>
            <w:tcW w:w="1696" w:type="dxa"/>
          </w:tcPr>
          <w:p w14:paraId="4B17604C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VI</w:t>
            </w:r>
          </w:p>
        </w:tc>
        <w:tc>
          <w:tcPr>
            <w:tcW w:w="7081" w:type="dxa"/>
          </w:tcPr>
          <w:p w14:paraId="5AD6101C" w14:textId="77777777" w:rsidR="0011798B" w:rsidRPr="006B7188" w:rsidRDefault="00000000">
            <w:pPr>
              <w:spacing w:line="360" w:lineRule="auto"/>
              <w:jc w:val="both"/>
              <w:rPr>
                <w:color w:val="000000"/>
                <w:lang w:val="pt-BR"/>
              </w:rPr>
            </w:pPr>
            <w:r w:rsidRPr="006B7188">
              <w:rPr>
                <w:color w:val="000000"/>
                <w:lang w:val="pt-BR"/>
              </w:rPr>
              <w:t>MATRIZ DE AVALIAÇÃO PARA O JULGAMENTO E A CLASSIFICAÇÃO DAS PROPOSTAS DE TRABALHO</w:t>
            </w:r>
          </w:p>
        </w:tc>
      </w:tr>
      <w:tr w:rsidR="0011798B" w14:paraId="0305DEE8" w14:textId="77777777">
        <w:tc>
          <w:tcPr>
            <w:tcW w:w="1696" w:type="dxa"/>
          </w:tcPr>
          <w:p w14:paraId="4686F2A1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VII</w:t>
            </w:r>
          </w:p>
        </w:tc>
        <w:tc>
          <w:tcPr>
            <w:tcW w:w="7081" w:type="dxa"/>
          </w:tcPr>
          <w:p w14:paraId="4216E2C1" w14:textId="51877BE3" w:rsidR="0011798B" w:rsidRPr="006B7188" w:rsidRDefault="00000000">
            <w:pPr>
              <w:spacing w:line="360" w:lineRule="auto"/>
              <w:jc w:val="both"/>
              <w:rPr>
                <w:color w:val="000000"/>
                <w:lang w:val="pt-BR"/>
              </w:rPr>
            </w:pPr>
            <w:r w:rsidRPr="006B7188">
              <w:rPr>
                <w:color w:val="000000"/>
                <w:lang w:val="pt-BR"/>
              </w:rPr>
              <w:t>METAS DE PRODUÇÃO E ATIVIDADES MÍNIMAS A REALIZAR</w:t>
            </w:r>
          </w:p>
        </w:tc>
      </w:tr>
      <w:tr w:rsidR="0011798B" w14:paraId="5430EF87" w14:textId="77777777">
        <w:tc>
          <w:tcPr>
            <w:tcW w:w="1696" w:type="dxa"/>
          </w:tcPr>
          <w:p w14:paraId="13452720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VIII</w:t>
            </w:r>
          </w:p>
        </w:tc>
        <w:tc>
          <w:tcPr>
            <w:tcW w:w="7081" w:type="dxa"/>
          </w:tcPr>
          <w:p w14:paraId="5EFABCFC" w14:textId="59E7BE1C" w:rsidR="0011798B" w:rsidRPr="006B7188" w:rsidRDefault="00000000">
            <w:pPr>
              <w:spacing w:line="360" w:lineRule="auto"/>
              <w:jc w:val="both"/>
              <w:rPr>
                <w:color w:val="000000"/>
                <w:lang w:val="pt-BR"/>
              </w:rPr>
            </w:pPr>
            <w:r w:rsidRPr="006B7188">
              <w:rPr>
                <w:color w:val="000000"/>
                <w:lang w:val="pt-BR"/>
              </w:rPr>
              <w:t>INDICADORES</w:t>
            </w:r>
            <w:r w:rsidR="00B65468">
              <w:rPr>
                <w:color w:val="000000"/>
                <w:lang w:val="pt-BR"/>
              </w:rPr>
              <w:t>,</w:t>
            </w:r>
            <w:r w:rsidRPr="006B7188">
              <w:rPr>
                <w:color w:val="000000"/>
                <w:lang w:val="pt-BR"/>
              </w:rPr>
              <w:t xml:space="preserve"> METAS DE DESEMPENHO E QUALIDADE</w:t>
            </w:r>
            <w:r w:rsidR="00B65468">
              <w:rPr>
                <w:color w:val="000000"/>
                <w:lang w:val="pt-BR"/>
              </w:rPr>
              <w:t xml:space="preserve"> E SISTEMA DE REPASSE DE RECURSOS</w:t>
            </w:r>
          </w:p>
        </w:tc>
      </w:tr>
      <w:tr w:rsidR="0011798B" w14:paraId="4081D33C" w14:textId="77777777">
        <w:tc>
          <w:tcPr>
            <w:tcW w:w="1696" w:type="dxa"/>
          </w:tcPr>
          <w:p w14:paraId="74620207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IX</w:t>
            </w:r>
          </w:p>
        </w:tc>
        <w:tc>
          <w:tcPr>
            <w:tcW w:w="7081" w:type="dxa"/>
          </w:tcPr>
          <w:p w14:paraId="6EF4CDA3" w14:textId="77777777" w:rsidR="0011798B" w:rsidRPr="006B7188" w:rsidRDefault="00000000">
            <w:pPr>
              <w:spacing w:line="360" w:lineRule="auto"/>
              <w:jc w:val="both"/>
              <w:rPr>
                <w:color w:val="000000"/>
                <w:lang w:val="pt-BR"/>
              </w:rPr>
            </w:pPr>
            <w:r w:rsidRPr="006B7188">
              <w:rPr>
                <w:color w:val="000000"/>
                <w:lang w:val="pt-BR"/>
              </w:rPr>
              <w:t>MODELO DE CRONOGRAMA DE DESEMBOLSO</w:t>
            </w:r>
          </w:p>
        </w:tc>
      </w:tr>
      <w:tr w:rsidR="0011798B" w14:paraId="24E189AD" w14:textId="77777777">
        <w:trPr>
          <w:trHeight w:val="359"/>
        </w:trPr>
        <w:tc>
          <w:tcPr>
            <w:tcW w:w="1696" w:type="dxa"/>
          </w:tcPr>
          <w:p w14:paraId="4F9189BA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X</w:t>
            </w:r>
          </w:p>
        </w:tc>
        <w:tc>
          <w:tcPr>
            <w:tcW w:w="7081" w:type="dxa"/>
          </w:tcPr>
          <w:p w14:paraId="1D5D71C0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MODELOS DE DECLARAÇÕES - ENVE</w:t>
            </w:r>
            <w:r>
              <w:t>LOPE 01</w:t>
            </w:r>
          </w:p>
        </w:tc>
      </w:tr>
      <w:tr w:rsidR="0011798B" w14:paraId="30F69423" w14:textId="77777777">
        <w:tc>
          <w:tcPr>
            <w:tcW w:w="1696" w:type="dxa"/>
          </w:tcPr>
          <w:p w14:paraId="7B6B6ACA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XI</w:t>
            </w:r>
          </w:p>
        </w:tc>
        <w:tc>
          <w:tcPr>
            <w:tcW w:w="7081" w:type="dxa"/>
          </w:tcPr>
          <w:p w14:paraId="62ECC962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MODELOS DE DECLARAÇ</w:t>
            </w:r>
            <w:r>
              <w:t>ÕES - ENVELOPE 02</w:t>
            </w:r>
          </w:p>
        </w:tc>
      </w:tr>
      <w:tr w:rsidR="0011798B" w14:paraId="18111B4C" w14:textId="77777777">
        <w:tc>
          <w:tcPr>
            <w:tcW w:w="1696" w:type="dxa"/>
          </w:tcPr>
          <w:p w14:paraId="7E9DCCE4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XII</w:t>
            </w:r>
          </w:p>
        </w:tc>
        <w:tc>
          <w:tcPr>
            <w:tcW w:w="7081" w:type="dxa"/>
          </w:tcPr>
          <w:p w14:paraId="06CA404A" w14:textId="77777777" w:rsidR="0011798B" w:rsidRPr="006B7188" w:rsidRDefault="00000000">
            <w:pPr>
              <w:spacing w:line="360" w:lineRule="auto"/>
              <w:jc w:val="both"/>
              <w:rPr>
                <w:color w:val="000000"/>
                <w:lang w:val="pt-BR"/>
              </w:rPr>
            </w:pPr>
            <w:r w:rsidRPr="006B7188">
              <w:rPr>
                <w:lang w:val="pt-BR"/>
              </w:rPr>
              <w:t>MINUTA DO CONTRATO DE GESTÃO</w:t>
            </w:r>
          </w:p>
        </w:tc>
      </w:tr>
      <w:tr w:rsidR="0011798B" w14:paraId="61CD1D38" w14:textId="77777777">
        <w:tc>
          <w:tcPr>
            <w:tcW w:w="1696" w:type="dxa"/>
          </w:tcPr>
          <w:p w14:paraId="6350DFDD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XIII</w:t>
            </w:r>
          </w:p>
        </w:tc>
        <w:tc>
          <w:tcPr>
            <w:tcW w:w="7081" w:type="dxa"/>
          </w:tcPr>
          <w:p w14:paraId="30A91666" w14:textId="77777777" w:rsidR="0011798B" w:rsidRPr="006B7188" w:rsidRDefault="00000000">
            <w:pPr>
              <w:spacing w:line="360" w:lineRule="auto"/>
              <w:jc w:val="both"/>
              <w:rPr>
                <w:color w:val="000000"/>
                <w:lang w:val="pt-BR"/>
              </w:rPr>
            </w:pPr>
            <w:r w:rsidRPr="006B7188">
              <w:rPr>
                <w:lang w:val="pt-BR"/>
              </w:rPr>
              <w:t>TERMO DE PERMISSÃO DE USO DE BEM IMÓVEL</w:t>
            </w:r>
          </w:p>
        </w:tc>
      </w:tr>
      <w:tr w:rsidR="0011798B" w14:paraId="38056E23" w14:textId="77777777">
        <w:tc>
          <w:tcPr>
            <w:tcW w:w="1696" w:type="dxa"/>
          </w:tcPr>
          <w:p w14:paraId="14E6E934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XIV</w:t>
            </w:r>
          </w:p>
        </w:tc>
        <w:tc>
          <w:tcPr>
            <w:tcW w:w="7081" w:type="dxa"/>
          </w:tcPr>
          <w:p w14:paraId="798D2D07" w14:textId="77777777" w:rsidR="0011798B" w:rsidRPr="006B7188" w:rsidRDefault="00000000">
            <w:pPr>
              <w:spacing w:line="360" w:lineRule="auto"/>
              <w:jc w:val="both"/>
              <w:rPr>
                <w:color w:val="000000"/>
                <w:lang w:val="pt-BR"/>
              </w:rPr>
            </w:pPr>
            <w:r w:rsidRPr="006B7188">
              <w:rPr>
                <w:lang w:val="pt-BR"/>
              </w:rPr>
              <w:t>TERMO DE PERMISSÃO DE USO DE BENS MÓVEIS</w:t>
            </w:r>
          </w:p>
        </w:tc>
      </w:tr>
      <w:tr w:rsidR="0011798B" w14:paraId="55DBF0EE" w14:textId="77777777">
        <w:tc>
          <w:tcPr>
            <w:tcW w:w="1696" w:type="dxa"/>
          </w:tcPr>
          <w:p w14:paraId="435F13A6" w14:textId="77777777" w:rsidR="0011798B" w:rsidRDefault="0000000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ANEXO XV</w:t>
            </w:r>
          </w:p>
        </w:tc>
        <w:tc>
          <w:tcPr>
            <w:tcW w:w="7081" w:type="dxa"/>
          </w:tcPr>
          <w:p w14:paraId="3181A677" w14:textId="77777777" w:rsidR="0011798B" w:rsidRPr="006B7188" w:rsidRDefault="00000000">
            <w:pPr>
              <w:spacing w:line="360" w:lineRule="auto"/>
              <w:jc w:val="both"/>
              <w:rPr>
                <w:color w:val="000000"/>
                <w:lang w:val="pt-BR"/>
              </w:rPr>
            </w:pPr>
            <w:r w:rsidRPr="006B7188">
              <w:rPr>
                <w:lang w:val="pt-BR"/>
              </w:rPr>
              <w:t>ESPECIFICAÇÃO DO PATRIMÔNIO PÚBLICO (BENS MÓVEIS) CEDIDO À ORGANIZAÇÃO SOCIAL</w:t>
            </w:r>
          </w:p>
        </w:tc>
      </w:tr>
    </w:tbl>
    <w:p w14:paraId="71B6C229" w14:textId="77777777" w:rsidR="0011798B" w:rsidRDefault="0011798B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sectPr w:rsidR="0011798B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2127" w:right="1418" w:bottom="1418" w:left="1842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4D4BC1" w14:textId="77777777" w:rsidR="00F11CA6" w:rsidRDefault="00F11CA6">
      <w:r>
        <w:separator/>
      </w:r>
    </w:p>
  </w:endnote>
  <w:endnote w:type="continuationSeparator" w:id="0">
    <w:p w14:paraId="55DE6879" w14:textId="77777777" w:rsidR="00F11CA6" w:rsidRDefault="00F1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CC50185-8E8F-4D17-BC49-782FF9D381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0F26BF8-AE8E-41A5-9BF1-9FEC38EC23F5}"/>
    <w:embedBold r:id="rId3" w:fontKey="{44D7FE87-0A57-4DE5-B78C-C1591E28FD9E}"/>
    <w:embedItalic r:id="rId4" w:fontKey="{34EDCB50-F026-474D-8831-F6871B5298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62E150E-52DA-4C5F-A4DB-FF00D40D7168}"/>
    <w:embedBold r:id="rId6" w:fontKey="{A284FB55-D561-4B2D-9205-78857BD9464C}"/>
    <w:embedItalic r:id="rId7" w:fontKey="{11E93B20-E90E-4A6B-AD01-19F5A74026F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F196E632-C21C-4B00-9B86-50B0C035D2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340D3FC-DE80-4DBF-ABA8-6E3E3E60F12D}"/>
    <w:embedItalic r:id="rId10" w:fontKey="{9FE59DD1-7A7C-476B-A249-0840C8570E3A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11" w:subsetted="1" w:fontKey="{4DF56FBC-F304-4A9D-A418-F7B182993E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19AD7" w14:textId="77777777" w:rsidR="00117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</w:rPr>
    </w:pPr>
    <w:r>
      <w:rPr>
        <w:rFonts w:ascii="Tahoma" w:eastAsia="Tahoma" w:hAnsi="Tahoma" w:cs="Tahoma"/>
        <w:color w:val="808080"/>
      </w:rPr>
      <w:t>_______________________________________________________________________________</w:t>
    </w:r>
  </w:p>
  <w:p w14:paraId="055DDC9C" w14:textId="77777777" w:rsidR="00117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color w:val="808080"/>
        <w:sz w:val="18"/>
        <w:szCs w:val="18"/>
      </w:rPr>
    </w:pPr>
    <w:r>
      <w:rPr>
        <w:rFonts w:ascii="Tahoma" w:eastAsia="Tahoma" w:hAnsi="Tahoma" w:cs="Tahoma"/>
        <w:color w:val="808080"/>
        <w:sz w:val="18"/>
        <w:szCs w:val="18"/>
      </w:rPr>
      <w:t>Fundo Municipal de Saúde – CNPJ nº 03.532.661/0001-56</w:t>
    </w:r>
  </w:p>
  <w:p w14:paraId="7CE5107B" w14:textId="77777777" w:rsidR="00117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rFonts w:ascii="Tahoma" w:eastAsia="Tahoma" w:hAnsi="Tahoma" w:cs="Tahoma"/>
        <w:color w:val="808080"/>
        <w:sz w:val="18"/>
        <w:szCs w:val="18"/>
      </w:rPr>
      <w:t>BR-050, Km 278 (prédio do antigo DNIT) – Bairro São Francisco, Catalão - GO / CEP. 75.707-270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77C1FC" w14:textId="77777777" w:rsidR="00F11CA6" w:rsidRDefault="00F11CA6">
      <w:r>
        <w:separator/>
      </w:r>
    </w:p>
  </w:footnote>
  <w:footnote w:type="continuationSeparator" w:id="0">
    <w:p w14:paraId="28C66B5B" w14:textId="77777777" w:rsidR="00F11CA6" w:rsidRDefault="00F11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88D5A" w14:textId="77777777" w:rsidR="0011798B" w:rsidRDefault="001179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A720F" w14:textId="77777777" w:rsidR="00117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EA863AD" wp14:editId="1D04DDD5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2202180" cy="538480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0285"/>
                        <a:ext cx="218313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68D706" w14:textId="5AA74F22" w:rsidR="0011798B" w:rsidRDefault="0011798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A863AD" id="Retângulo 11" o:spid="_x0000_s1026" style="position:absolute;margin-left:0;margin-top:0;width:173.4pt;height:42.4pt;rotation:-90;z-index:251658240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" filled="f" stroked="f">
              <v:textbox inset="2.53958mm,1.2694mm,2.53958mm,1.2694mm">
                <w:txbxContent>
                  <w:p w14:paraId="3A68D706" w14:textId="5AA74F22" w:rsidR="0011798B" w:rsidRDefault="0011798B">
                    <w:pPr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EBF0321" wp14:editId="60E7DF27">
          <wp:simplePos x="0" y="0"/>
          <wp:positionH relativeFrom="column">
            <wp:posOffset>2</wp:posOffset>
          </wp:positionH>
          <wp:positionV relativeFrom="paragraph">
            <wp:posOffset>6985</wp:posOffset>
          </wp:positionV>
          <wp:extent cx="2371725" cy="723900"/>
          <wp:effectExtent l="0" t="0" r="0" b="0"/>
          <wp:wrapSquare wrapText="bothSides" distT="0" distB="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172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E693DA" w14:textId="77777777" w:rsidR="0011798B" w:rsidRDefault="0011798B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</w:p>
  <w:p w14:paraId="1AC2C2FA" w14:textId="77777777" w:rsidR="0011798B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  <w:r>
      <w:rPr>
        <w:rFonts w:ascii="Tahoma" w:eastAsia="Tahoma" w:hAnsi="Tahoma" w:cs="Tahoma"/>
        <w:color w:val="808080"/>
        <w:sz w:val="26"/>
        <w:szCs w:val="26"/>
      </w:rPr>
      <w:tab/>
    </w:r>
    <w:r>
      <w:rPr>
        <w:rFonts w:ascii="Tahoma" w:eastAsia="Tahoma" w:hAnsi="Tahoma" w:cs="Tahoma"/>
        <w:color w:val="808080"/>
        <w:sz w:val="26"/>
        <w:szCs w:val="26"/>
      </w:rPr>
      <w:tab/>
      <w:t>Secretaria Municipal de Saúde</w:t>
    </w:r>
  </w:p>
  <w:p w14:paraId="3CBEADD0" w14:textId="77777777" w:rsidR="0011798B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  <w:r>
      <w:rPr>
        <w:rFonts w:ascii="Tahoma" w:eastAsia="Tahoma" w:hAnsi="Tahoma" w:cs="Tahoma"/>
        <w:color w:val="808080"/>
        <w:sz w:val="26"/>
        <w:szCs w:val="26"/>
      </w:rPr>
      <w:tab/>
    </w:r>
    <w:r>
      <w:rPr>
        <w:rFonts w:ascii="Tahoma" w:eastAsia="Tahoma" w:hAnsi="Tahoma" w:cs="Tahoma"/>
        <w:color w:val="808080"/>
        <w:sz w:val="26"/>
        <w:szCs w:val="26"/>
      </w:rPr>
      <w:tab/>
      <w:t>Fundo Municipal de Saúde</w:t>
    </w:r>
  </w:p>
  <w:p w14:paraId="7A1ED8DB" w14:textId="77777777" w:rsidR="0011798B" w:rsidRDefault="0011798B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DE4E0" w14:textId="77777777" w:rsidR="0011798B" w:rsidRDefault="001179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06111"/>
    <w:multiLevelType w:val="multilevel"/>
    <w:tmpl w:val="20104F24"/>
    <w:lvl w:ilvl="0">
      <w:start w:val="1"/>
      <w:numFmt w:val="lowerLetter"/>
      <w:lvlText w:val="%1)"/>
      <w:lvlJc w:val="left"/>
      <w:pPr>
        <w:ind w:left="861" w:hanging="360"/>
      </w:pPr>
    </w:lvl>
    <w:lvl w:ilvl="1">
      <w:start w:val="1"/>
      <w:numFmt w:val="lowerLetter"/>
      <w:lvlText w:val="%2."/>
      <w:lvlJc w:val="left"/>
      <w:pPr>
        <w:ind w:left="1581" w:hanging="360"/>
      </w:pPr>
    </w:lvl>
    <w:lvl w:ilvl="2">
      <w:start w:val="1"/>
      <w:numFmt w:val="lowerRoman"/>
      <w:lvlText w:val="%3."/>
      <w:lvlJc w:val="right"/>
      <w:pPr>
        <w:ind w:left="2301" w:hanging="180"/>
      </w:pPr>
    </w:lvl>
    <w:lvl w:ilvl="3">
      <w:start w:val="1"/>
      <w:numFmt w:val="decimal"/>
      <w:lvlText w:val="%4."/>
      <w:lvlJc w:val="left"/>
      <w:pPr>
        <w:ind w:left="3021" w:hanging="360"/>
      </w:pPr>
    </w:lvl>
    <w:lvl w:ilvl="4">
      <w:start w:val="1"/>
      <w:numFmt w:val="lowerLetter"/>
      <w:lvlText w:val="%5."/>
      <w:lvlJc w:val="left"/>
      <w:pPr>
        <w:ind w:left="3741" w:hanging="360"/>
      </w:pPr>
    </w:lvl>
    <w:lvl w:ilvl="5">
      <w:start w:val="1"/>
      <w:numFmt w:val="lowerRoman"/>
      <w:lvlText w:val="%6."/>
      <w:lvlJc w:val="right"/>
      <w:pPr>
        <w:ind w:left="4461" w:hanging="180"/>
      </w:pPr>
    </w:lvl>
    <w:lvl w:ilvl="6">
      <w:start w:val="1"/>
      <w:numFmt w:val="decimal"/>
      <w:lvlText w:val="%7."/>
      <w:lvlJc w:val="left"/>
      <w:pPr>
        <w:ind w:left="5181" w:hanging="360"/>
      </w:pPr>
    </w:lvl>
    <w:lvl w:ilvl="7">
      <w:start w:val="1"/>
      <w:numFmt w:val="lowerLetter"/>
      <w:lvlText w:val="%8."/>
      <w:lvlJc w:val="left"/>
      <w:pPr>
        <w:ind w:left="5901" w:hanging="360"/>
      </w:pPr>
    </w:lvl>
    <w:lvl w:ilvl="8">
      <w:start w:val="1"/>
      <w:numFmt w:val="lowerRoman"/>
      <w:lvlText w:val="%9."/>
      <w:lvlJc w:val="right"/>
      <w:pPr>
        <w:ind w:left="6621" w:hanging="180"/>
      </w:pPr>
    </w:lvl>
  </w:abstractNum>
  <w:abstractNum w:abstractNumId="1" w15:restartNumberingAfterBreak="0">
    <w:nsid w:val="1C621177"/>
    <w:multiLevelType w:val="multilevel"/>
    <w:tmpl w:val="4F0879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080" w:hanging="72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" w15:restartNumberingAfterBreak="0">
    <w:nsid w:val="30137D7F"/>
    <w:multiLevelType w:val="multilevel"/>
    <w:tmpl w:val="71367DB4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2204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82C18"/>
    <w:multiLevelType w:val="multilevel"/>
    <w:tmpl w:val="95963C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AA2BC9"/>
    <w:multiLevelType w:val="multilevel"/>
    <w:tmpl w:val="D76E51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528719">
    <w:abstractNumId w:val="2"/>
  </w:num>
  <w:num w:numId="2" w16cid:durableId="1756509100">
    <w:abstractNumId w:val="1"/>
  </w:num>
  <w:num w:numId="3" w16cid:durableId="1549956255">
    <w:abstractNumId w:val="3"/>
  </w:num>
  <w:num w:numId="4" w16cid:durableId="348223279">
    <w:abstractNumId w:val="0"/>
  </w:num>
  <w:num w:numId="5" w16cid:durableId="9941405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98B"/>
    <w:rsid w:val="000A0145"/>
    <w:rsid w:val="000E0400"/>
    <w:rsid w:val="0011798B"/>
    <w:rsid w:val="00185265"/>
    <w:rsid w:val="001F0ED5"/>
    <w:rsid w:val="00385807"/>
    <w:rsid w:val="00422428"/>
    <w:rsid w:val="00487CF5"/>
    <w:rsid w:val="00492785"/>
    <w:rsid w:val="004D4A89"/>
    <w:rsid w:val="004F4D2A"/>
    <w:rsid w:val="00512A02"/>
    <w:rsid w:val="00533C5B"/>
    <w:rsid w:val="00592A0D"/>
    <w:rsid w:val="005B50E1"/>
    <w:rsid w:val="005B6FC9"/>
    <w:rsid w:val="00603957"/>
    <w:rsid w:val="00691993"/>
    <w:rsid w:val="006B7188"/>
    <w:rsid w:val="008D442A"/>
    <w:rsid w:val="009108C5"/>
    <w:rsid w:val="00943EBD"/>
    <w:rsid w:val="009E411C"/>
    <w:rsid w:val="00A1163F"/>
    <w:rsid w:val="00A22915"/>
    <w:rsid w:val="00AC68D3"/>
    <w:rsid w:val="00B65468"/>
    <w:rsid w:val="00B97B20"/>
    <w:rsid w:val="00C944F9"/>
    <w:rsid w:val="00CA6FE3"/>
    <w:rsid w:val="00CC539D"/>
    <w:rsid w:val="00D20D12"/>
    <w:rsid w:val="00D73095"/>
    <w:rsid w:val="00D7787A"/>
    <w:rsid w:val="00EB6BDF"/>
    <w:rsid w:val="00F1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1D4DC"/>
  <w15:docId w15:val="{ECE30FB3-B562-7340-85C2-8BF31C456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1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A4F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9">
    <w:name w:val="heading 9"/>
    <w:basedOn w:val="Normal"/>
    <w:next w:val="Normal"/>
    <w:link w:val="Ttulo9Char"/>
    <w:qFormat/>
    <w:rsid w:val="00EB63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9Char">
    <w:name w:val="Título 9 Char"/>
    <w:basedOn w:val="Fontepargpadro"/>
    <w:link w:val="Ttulo9"/>
    <w:rsid w:val="00EB63DD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EB63DD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uiPriority w:val="1"/>
    <w:rsid w:val="00EB63DD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rsid w:val="00EB63D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EB63DD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B63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63D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B63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63D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63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63DD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B628F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9208E4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rsid w:val="009208E4"/>
    <w:rPr>
      <w:color w:val="0000FF" w:themeColor="hyperlink"/>
      <w:u w:val="single"/>
    </w:rPr>
  </w:style>
  <w:style w:type="paragraph" w:styleId="PargrafodaLista">
    <w:name w:val="List Paragraph"/>
    <w:aliases w:val="Marcadores PDTI"/>
    <w:basedOn w:val="Normal"/>
    <w:link w:val="PargrafodaListaChar"/>
    <w:uiPriority w:val="34"/>
    <w:qFormat/>
    <w:rsid w:val="00930215"/>
    <w:pPr>
      <w:ind w:left="708"/>
    </w:pPr>
    <w:rPr>
      <w:sz w:val="24"/>
      <w:lang w:val="en-US"/>
    </w:rPr>
  </w:style>
  <w:style w:type="paragraph" w:styleId="SemEspaamento">
    <w:name w:val="No Spacing"/>
    <w:qFormat/>
    <w:rsid w:val="005721EF"/>
    <w:rPr>
      <w:rFonts w:ascii="Calibri" w:eastAsia="Calibri" w:hAnsi="Calibri"/>
    </w:rPr>
  </w:style>
  <w:style w:type="table" w:customStyle="1" w:styleId="Tabelacomgrade1">
    <w:name w:val="Tabela com grade1"/>
    <w:basedOn w:val="Tabelanormal"/>
    <w:next w:val="Tabelacomgrade"/>
    <w:uiPriority w:val="59"/>
    <w:rsid w:val="005721EF"/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3632D4"/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0DBA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0DB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A0DBA"/>
    <w:rPr>
      <w:vertAlign w:val="superscript"/>
    </w:rPr>
  </w:style>
  <w:style w:type="table" w:customStyle="1" w:styleId="TableNormal1">
    <w:name w:val="Table Normal"/>
    <w:uiPriority w:val="2"/>
    <w:semiHidden/>
    <w:unhideWhenUsed/>
    <w:qFormat/>
    <w:rsid w:val="00935028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grafodaListaChar">
    <w:name w:val="Parágrafo da Lista Char"/>
    <w:aliases w:val="Marcadores PDTI Char"/>
    <w:link w:val="PargrafodaLista"/>
    <w:uiPriority w:val="34"/>
    <w:rsid w:val="00935028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customStyle="1" w:styleId="TableParagraph">
    <w:name w:val="Table Paragraph"/>
    <w:basedOn w:val="Normal"/>
    <w:uiPriority w:val="1"/>
    <w:qFormat/>
    <w:rsid w:val="00935028"/>
    <w:pPr>
      <w:widowControl w:val="0"/>
      <w:autoSpaceDE w:val="0"/>
      <w:autoSpaceDN w:val="0"/>
    </w:pPr>
    <w:rPr>
      <w:noProof/>
      <w:sz w:val="24"/>
      <w:szCs w:val="24"/>
      <w:lang w:val="en-US"/>
    </w:rPr>
  </w:style>
  <w:style w:type="paragraph" w:styleId="Citao">
    <w:name w:val="Quote"/>
    <w:basedOn w:val="Normal"/>
    <w:next w:val="Normal"/>
    <w:link w:val="CitaoChar"/>
    <w:uiPriority w:val="29"/>
    <w:qFormat/>
    <w:rsid w:val="00935028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/>
      <w:i/>
      <w:iCs/>
      <w:noProof/>
      <w:color w:val="000000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935028"/>
    <w:rPr>
      <w:rFonts w:ascii="Arial" w:eastAsia="Calibri" w:hAnsi="Arial" w:cs="Times New Roman"/>
      <w:i/>
      <w:iCs/>
      <w:noProof/>
      <w:color w:val="000000"/>
      <w:sz w:val="20"/>
      <w:szCs w:val="24"/>
      <w:shd w:val="clear" w:color="auto" w:fill="FFFFCC"/>
    </w:rPr>
  </w:style>
  <w:style w:type="character" w:customStyle="1" w:styleId="GradeColorida-nfase1Char">
    <w:name w:val="Grade Colorida - Ênfase 1 Char"/>
    <w:link w:val="GradeColorida-nfase11"/>
    <w:uiPriority w:val="29"/>
    <w:locked/>
    <w:rsid w:val="00935028"/>
    <w:rPr>
      <w:rFonts w:ascii="Arial" w:eastAsia="Calibri" w:hAnsi="Arial" w:cs="Tahoma"/>
      <w:i/>
      <w:iCs/>
      <w:color w:val="000000"/>
      <w:szCs w:val="24"/>
      <w:shd w:val="clear" w:color="auto" w:fill="FFFFCC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935028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 w:cs="Tahoma"/>
      <w:i/>
      <w:iCs/>
      <w:color w:val="000000"/>
      <w:sz w:val="22"/>
      <w:szCs w:val="24"/>
      <w:lang w:eastAsia="en-US"/>
    </w:rPr>
  </w:style>
  <w:style w:type="character" w:customStyle="1" w:styleId="citao2Char">
    <w:name w:val="citação 2 Char"/>
    <w:basedOn w:val="GradeColorida-nfase1Char"/>
    <w:link w:val="citao2"/>
    <w:locked/>
    <w:rsid w:val="00935028"/>
    <w:rPr>
      <w:rFonts w:ascii="Arial" w:eastAsia="Calibri" w:hAnsi="Arial" w:cs="Tahoma"/>
      <w:i/>
      <w:iCs/>
      <w:color w:val="000000"/>
      <w:szCs w:val="24"/>
      <w:shd w:val="clear" w:color="auto" w:fill="FFFFCC"/>
    </w:rPr>
  </w:style>
  <w:style w:type="paragraph" w:customStyle="1" w:styleId="citao2">
    <w:name w:val="citação 2"/>
    <w:basedOn w:val="GradeColorida-nfase11"/>
    <w:link w:val="citao2Char"/>
    <w:qFormat/>
    <w:rsid w:val="00935028"/>
  </w:style>
  <w:style w:type="character" w:customStyle="1" w:styleId="normalchar1">
    <w:name w:val="normal__char1"/>
    <w:rsid w:val="00935028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rsid w:val="009350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5028"/>
    <w:rPr>
      <w:rFonts w:ascii="Arial" w:hAnsi="Arial" w:cs="Tahoma"/>
      <w:noProof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5028"/>
    <w:rPr>
      <w:rFonts w:ascii="Arial" w:eastAsia="Times New Roman" w:hAnsi="Arial" w:cs="Tahoma"/>
      <w:noProof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50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5028"/>
    <w:rPr>
      <w:rFonts w:ascii="Arial" w:eastAsia="Times New Roman" w:hAnsi="Arial" w:cs="Tahoma"/>
      <w:b/>
      <w:bCs/>
      <w:noProof/>
      <w:sz w:val="20"/>
      <w:szCs w:val="20"/>
      <w:lang w:eastAsia="pt-BR"/>
    </w:rPr>
  </w:style>
  <w:style w:type="numbering" w:customStyle="1" w:styleId="Listaatual1">
    <w:name w:val="Lista atual1"/>
    <w:uiPriority w:val="99"/>
    <w:rsid w:val="00051F86"/>
  </w:style>
  <w:style w:type="paragraph" w:customStyle="1" w:styleId="Default">
    <w:name w:val="Default"/>
    <w:rsid w:val="005C5C94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A4F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lrzxr">
    <w:name w:val="lrzxr"/>
    <w:basedOn w:val="Fontepargpadro"/>
    <w:rsid w:val="001844AC"/>
  </w:style>
  <w:style w:type="character" w:styleId="MenoPendente">
    <w:name w:val="Unresolved Mention"/>
    <w:basedOn w:val="Fontepargpadro"/>
    <w:uiPriority w:val="99"/>
    <w:semiHidden/>
    <w:unhideWhenUsed/>
    <w:rsid w:val="00443E00"/>
    <w:rPr>
      <w:color w:val="605E5C"/>
      <w:shd w:val="clear" w:color="auto" w:fill="E1DFDD"/>
    </w:rPr>
  </w:style>
  <w:style w:type="character" w:customStyle="1" w:styleId="sr-tab">
    <w:name w:val="sr-tab"/>
    <w:basedOn w:val="Fontepargpadro"/>
    <w:rsid w:val="001925D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talao.go.gov.br/" TargetMode="External"/><Relationship Id="rId13" Type="http://schemas.openxmlformats.org/officeDocument/2006/relationships/hyperlink" Target="mailto:licitacao@catalao.go.gov.br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sefaz.go.gov.b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aude@catalao.go.gov.br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ude@catalao.go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atalao.go.gov.br/" TargetMode="External"/><Relationship Id="rId10" Type="http://schemas.openxmlformats.org/officeDocument/2006/relationships/hyperlink" Target="mailto:saude@catalao.go.gov.b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atalao.go.gov.br/" TargetMode="External"/><Relationship Id="rId14" Type="http://schemas.openxmlformats.org/officeDocument/2006/relationships/hyperlink" Target="https://www.catalao.go.gov.br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8hPJ+2bVUJSuqk/Sjx1FgeTX/g==">CgMxLjAaFAoBMBIPCg0IB0IJEgdHdW5nc3VoGhQKATESDwoNCAdCCRIHR3VuZ3N1aBoUCgEyEg8KDQgHQgkSB0d1bmdzdWg4AHIhMUYwZjNNZjFha1dpR3U0WlhYZUp3S1JUX1l5Q0VIQkZX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6298</Words>
  <Characters>34011</Characters>
  <Application>Microsoft Office Word</Application>
  <DocSecurity>0</DocSecurity>
  <Lines>283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Karoline Franca dos Santos</cp:lastModifiedBy>
  <cp:revision>10</cp:revision>
  <dcterms:created xsi:type="dcterms:W3CDTF">2024-09-08T21:55:00Z</dcterms:created>
  <dcterms:modified xsi:type="dcterms:W3CDTF">2024-09-13T17:53:00Z</dcterms:modified>
</cp:coreProperties>
</file>